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956E3" w:rsidR="007E3EF4" w:rsidP="007956E3" w:rsidRDefault="007956E3" w14:paraId="6A7BAAD1" w14:textId="52DA8E61">
      <w:pPr>
        <w:jc w:val="center"/>
        <w:rPr>
          <w:rFonts w:cs="Arial"/>
          <w:b/>
          <w:bCs/>
          <w:sz w:val="32"/>
          <w:szCs w:val="32"/>
        </w:rPr>
      </w:pPr>
      <w:r w:rsidRPr="007956E3">
        <w:rPr>
          <w:rFonts w:cs="Arial"/>
          <w:b/>
          <w:bCs/>
          <w:sz w:val="32"/>
          <w:szCs w:val="32"/>
        </w:rPr>
        <w:t>Buckinghamshire &amp; Milton Keynes LNRS Webinar</w:t>
      </w:r>
    </w:p>
    <w:p w:rsidRPr="007956E3" w:rsidR="007956E3" w:rsidP="007956E3" w:rsidRDefault="007956E3" w14:paraId="608E75A4" w14:textId="66172C49">
      <w:pPr>
        <w:jc w:val="center"/>
        <w:rPr>
          <w:rFonts w:cs="Arial"/>
          <w:b/>
          <w:bCs/>
          <w:sz w:val="32"/>
          <w:szCs w:val="32"/>
        </w:rPr>
      </w:pPr>
      <w:r w:rsidRPr="007956E3">
        <w:rPr>
          <w:rFonts w:cs="Arial"/>
          <w:b/>
          <w:bCs/>
          <w:sz w:val="32"/>
          <w:szCs w:val="32"/>
        </w:rPr>
        <w:t>7</w:t>
      </w:r>
      <w:r w:rsidRPr="007956E3">
        <w:rPr>
          <w:rFonts w:cs="Arial"/>
          <w:b/>
          <w:bCs/>
          <w:sz w:val="32"/>
          <w:szCs w:val="32"/>
          <w:vertAlign w:val="superscript"/>
        </w:rPr>
        <w:t>th</w:t>
      </w:r>
      <w:r w:rsidRPr="007956E3">
        <w:rPr>
          <w:rFonts w:cs="Arial"/>
          <w:b/>
          <w:bCs/>
          <w:sz w:val="32"/>
          <w:szCs w:val="32"/>
        </w:rPr>
        <w:t xml:space="preserve"> October 2024</w:t>
      </w:r>
    </w:p>
    <w:p w:rsidR="007956E3" w:rsidRDefault="007956E3" w14:paraId="130F4199" w14:textId="77777777">
      <w:pPr>
        <w:rPr>
          <w:rFonts w:cs="Arial"/>
          <w:szCs w:val="24"/>
        </w:rPr>
      </w:pPr>
    </w:p>
    <w:p w:rsidRPr="007956E3" w:rsidR="007956E3" w:rsidRDefault="007956E3" w14:paraId="78792728" w14:textId="6E0151BA">
      <w:pPr>
        <w:rPr>
          <w:rFonts w:cs="Arial"/>
          <w:b/>
          <w:bCs/>
          <w:szCs w:val="24"/>
        </w:rPr>
      </w:pPr>
      <w:r w:rsidRPr="007956E3">
        <w:rPr>
          <w:rFonts w:cs="Arial"/>
          <w:b/>
          <w:bCs/>
          <w:szCs w:val="24"/>
        </w:rPr>
        <w:t>Questions &amp; Responses</w:t>
      </w:r>
    </w:p>
    <w:p w:rsidR="007956E3" w:rsidRDefault="007956E3" w14:paraId="7C440687" w14:textId="77777777">
      <w:pPr>
        <w:rPr>
          <w:rFonts w:cs="Arial"/>
          <w:szCs w:val="24"/>
        </w:rPr>
      </w:pPr>
    </w:p>
    <w:tbl>
      <w:tblPr>
        <w:tblStyle w:val="TableGrid"/>
        <w:tblW w:w="0" w:type="auto"/>
        <w:tblLook w:val="04A0" w:firstRow="1" w:lastRow="0" w:firstColumn="1" w:lastColumn="0" w:noHBand="0" w:noVBand="1"/>
      </w:tblPr>
      <w:tblGrid>
        <w:gridCol w:w="9016"/>
      </w:tblGrid>
      <w:tr w:rsidR="007956E3" w:rsidTr="2B145478" w14:paraId="70EF955C" w14:textId="77777777">
        <w:tc>
          <w:tcPr>
            <w:tcW w:w="9242" w:type="dxa"/>
            <w:tcMar/>
          </w:tcPr>
          <w:p w:rsidRPr="00DE0417" w:rsidR="00DE0417" w:rsidRDefault="007956E3" w14:paraId="4E0377F0" w14:textId="761D03C8">
            <w:pPr>
              <w:rPr>
                <w:rFonts w:ascii="Calibri" w:hAnsi="Calibri" w:cs="Calibri"/>
                <w:b/>
                <w:bCs/>
                <w:i/>
                <w:iCs/>
                <w:color w:val="000000"/>
              </w:rPr>
            </w:pPr>
            <w:r w:rsidRPr="00DE0417">
              <w:rPr>
                <w:rFonts w:ascii="Calibri" w:hAnsi="Calibri" w:cs="Calibri"/>
                <w:b/>
                <w:bCs/>
                <w:i/>
                <w:iCs/>
                <w:color w:val="000000"/>
              </w:rPr>
              <w:t>Do you believe the LNRS process can adequately protect our natural environment against governmental pressures in relation to house-building priorities and increasing traffic congestion?</w:t>
            </w:r>
          </w:p>
          <w:p w:rsidR="007956E3" w:rsidRDefault="007956E3" w14:paraId="3E7BA966" w14:textId="77777777">
            <w:pPr>
              <w:rPr>
                <w:rFonts w:cs="Arial"/>
                <w:szCs w:val="24"/>
              </w:rPr>
            </w:pPr>
          </w:p>
          <w:p w:rsidR="002B3CD1" w:rsidP="2B145478" w:rsidRDefault="002B3CD1" w14:paraId="7EDB043B" w14:textId="151F9FE0">
            <w:pPr>
              <w:rPr>
                <w:rFonts w:cs="Arial"/>
              </w:rPr>
            </w:pPr>
            <w:r w:rsidRPr="2B145478" w:rsidR="3AEF8F9E">
              <w:rPr>
                <w:rFonts w:cs="Arial"/>
              </w:rPr>
              <w:t xml:space="preserve">Good question, the government have designed the Local Nature Recovery Strategies to be integrated into the planning system. </w:t>
            </w:r>
            <w:r w:rsidRPr="2B145478" w:rsidR="15A0E260">
              <w:rPr>
                <w:rFonts w:cs="Arial"/>
              </w:rPr>
              <w:t>They are there to inform decisions in the plan-making system</w:t>
            </w:r>
            <w:r w:rsidRPr="2B145478" w:rsidR="78DDFEE0">
              <w:rPr>
                <w:rFonts w:cs="Arial"/>
              </w:rPr>
              <w:t xml:space="preserve"> and to go </w:t>
            </w:r>
            <w:r w:rsidRPr="2B145478" w:rsidR="78DDFEE0">
              <w:rPr>
                <w:rFonts w:cs="Arial"/>
              </w:rPr>
              <w:t>hand-in-hand</w:t>
            </w:r>
            <w:r w:rsidRPr="2B145478" w:rsidR="78DDFEE0">
              <w:rPr>
                <w:rFonts w:cs="Arial"/>
              </w:rPr>
              <w:t xml:space="preserve">. </w:t>
            </w:r>
            <w:r w:rsidRPr="2B145478" w:rsidR="548429FB">
              <w:rPr>
                <w:rFonts w:cs="Arial"/>
              </w:rPr>
              <w:t xml:space="preserve">What we are doing here, is all about opportunities for collective action. If an area is spatially </w:t>
            </w:r>
            <w:r w:rsidRPr="2B145478" w:rsidR="548429FB">
              <w:rPr>
                <w:rFonts w:cs="Arial"/>
              </w:rPr>
              <w:t>identified</w:t>
            </w:r>
            <w:r w:rsidRPr="2B145478" w:rsidR="548429FB">
              <w:rPr>
                <w:rFonts w:cs="Arial"/>
              </w:rPr>
              <w:t xml:space="preserve">, that </w:t>
            </w:r>
            <w:r w:rsidRPr="2B145478" w:rsidR="548429FB">
              <w:rPr>
                <w:rFonts w:cs="Arial"/>
              </w:rPr>
              <w:t>doesn’t</w:t>
            </w:r>
            <w:r w:rsidRPr="2B145478" w:rsidR="548429FB">
              <w:rPr>
                <w:rFonts w:cs="Arial"/>
              </w:rPr>
              <w:t xml:space="preserve"> bind a landowner to carry out that opportunity</w:t>
            </w:r>
            <w:r w:rsidRPr="2B145478" w:rsidR="02F51475">
              <w:rPr>
                <w:rFonts w:cs="Arial"/>
              </w:rPr>
              <w:t>;</w:t>
            </w:r>
            <w:r w:rsidRPr="2B145478" w:rsidR="548429FB">
              <w:rPr>
                <w:rFonts w:cs="Arial"/>
              </w:rPr>
              <w:t xml:space="preserve"> </w:t>
            </w:r>
            <w:r w:rsidRPr="2B145478" w:rsidR="548429FB">
              <w:rPr>
                <w:rFonts w:cs="Arial"/>
              </w:rPr>
              <w:t>it’s</w:t>
            </w:r>
            <w:r w:rsidRPr="2B145478" w:rsidR="548429FB">
              <w:rPr>
                <w:rFonts w:cs="Arial"/>
              </w:rPr>
              <w:t xml:space="preserve"> there t</w:t>
            </w:r>
            <w:r w:rsidRPr="2B145478" w:rsidR="79BE5C45">
              <w:rPr>
                <w:rFonts w:cs="Arial"/>
              </w:rPr>
              <w:t>o present a vision of what we could be doing collectively. Bear in mind that local planning authorities have a duty to consider Local Nature Reco</w:t>
            </w:r>
            <w:r w:rsidRPr="2B145478" w:rsidR="32E180E7">
              <w:rPr>
                <w:rFonts w:cs="Arial"/>
              </w:rPr>
              <w:t>very Strategies. W</w:t>
            </w:r>
            <w:r w:rsidRPr="2B145478" w:rsidR="78DDFEE0">
              <w:rPr>
                <w:rFonts w:cs="Arial"/>
              </w:rPr>
              <w:t>e are waiting to hear</w:t>
            </w:r>
            <w:r w:rsidRPr="2B145478" w:rsidR="772125B2">
              <w:rPr>
                <w:rFonts w:cs="Arial"/>
              </w:rPr>
              <w:t xml:space="preserve"> the final bit of guidance on this issue</w:t>
            </w:r>
            <w:r w:rsidRPr="2B145478" w:rsidR="78DDFEE0">
              <w:rPr>
                <w:rFonts w:cs="Arial"/>
              </w:rPr>
              <w:t xml:space="preserve"> from the government, hopefully within a month. </w:t>
            </w:r>
          </w:p>
          <w:p w:rsidR="00DE0417" w:rsidRDefault="00DE0417" w14:paraId="5F34355A" w14:textId="77777777">
            <w:pPr>
              <w:rPr>
                <w:rFonts w:cs="Arial"/>
                <w:szCs w:val="24"/>
              </w:rPr>
            </w:pPr>
          </w:p>
        </w:tc>
      </w:tr>
      <w:tr w:rsidR="007956E3" w:rsidTr="2B145478" w14:paraId="230FADB0" w14:textId="77777777">
        <w:tc>
          <w:tcPr>
            <w:tcW w:w="9242" w:type="dxa"/>
            <w:tcMar/>
          </w:tcPr>
          <w:p w:rsidRPr="00DE0417" w:rsidR="007956E3" w:rsidP="007956E3" w:rsidRDefault="00DE0417" w14:paraId="43E0273F" w14:textId="72800EB7">
            <w:pPr>
              <w:rPr>
                <w:rFonts w:ascii="Calibri" w:hAnsi="Calibri" w:cs="Calibri"/>
                <w:b/>
                <w:bCs/>
                <w:i/>
                <w:iCs/>
                <w:color w:val="000000"/>
              </w:rPr>
            </w:pPr>
            <w:r>
              <w:rPr>
                <w:rFonts w:ascii="Calibri" w:hAnsi="Calibri" w:cs="Calibri"/>
                <w:b/>
                <w:bCs/>
                <w:i/>
                <w:iCs/>
                <w:color w:val="000000"/>
              </w:rPr>
              <w:t>C</w:t>
            </w:r>
            <w:r w:rsidRPr="00DE0417" w:rsidR="007956E3">
              <w:rPr>
                <w:rFonts w:ascii="Calibri" w:hAnsi="Calibri" w:cs="Calibri"/>
                <w:b/>
                <w:bCs/>
                <w:i/>
                <w:iCs/>
                <w:color w:val="000000"/>
              </w:rPr>
              <w:t>an you share the list of target species please?</w:t>
            </w:r>
          </w:p>
          <w:p w:rsidR="00DE0417" w:rsidP="007956E3" w:rsidRDefault="00DE0417" w14:paraId="73A5B56B" w14:textId="77777777">
            <w:pPr>
              <w:rPr>
                <w:rFonts w:ascii="Calibri" w:hAnsi="Calibri" w:cs="Calibri"/>
                <w:color w:val="000000"/>
              </w:rPr>
            </w:pPr>
          </w:p>
          <w:p w:rsidR="007956E3" w:rsidP="007956E3" w:rsidRDefault="007956E3" w14:paraId="3B9797ED" w14:textId="46288740">
            <w:pPr>
              <w:rPr>
                <w:rFonts w:ascii="Calibri" w:hAnsi="Calibri" w:cs="Calibri"/>
                <w:color w:val="000000"/>
              </w:rPr>
            </w:pPr>
            <w:r>
              <w:rPr>
                <w:rFonts w:ascii="Calibri" w:hAnsi="Calibri" w:cs="Calibri"/>
                <w:color w:val="000000"/>
              </w:rPr>
              <w:t>Yes we will be sharing, although are still working on the shortlist.  So watch this space!</w:t>
            </w:r>
          </w:p>
          <w:p w:rsidR="007956E3" w:rsidRDefault="007956E3" w14:paraId="3241D831" w14:textId="77777777">
            <w:pPr>
              <w:rPr>
                <w:rFonts w:cs="Arial"/>
                <w:szCs w:val="24"/>
              </w:rPr>
            </w:pPr>
          </w:p>
        </w:tc>
      </w:tr>
      <w:tr w:rsidR="007956E3" w:rsidTr="2B145478" w14:paraId="759528BB" w14:textId="77777777">
        <w:tc>
          <w:tcPr>
            <w:tcW w:w="9242" w:type="dxa"/>
            <w:tcMar/>
          </w:tcPr>
          <w:p w:rsidRPr="00DE0417" w:rsidR="007956E3" w:rsidP="007956E3" w:rsidRDefault="007956E3" w14:paraId="4F8758E1" w14:textId="77777777">
            <w:pPr>
              <w:rPr>
                <w:rFonts w:ascii="Calibri" w:hAnsi="Calibri" w:cs="Calibri"/>
                <w:b/>
                <w:bCs/>
                <w:i/>
                <w:iCs/>
                <w:color w:val="000000"/>
              </w:rPr>
            </w:pPr>
            <w:r w:rsidRPr="00DE0417">
              <w:rPr>
                <w:rFonts w:ascii="Calibri" w:hAnsi="Calibri" w:cs="Calibri"/>
                <w:b/>
                <w:bCs/>
                <w:i/>
                <w:iCs/>
                <w:color w:val="000000"/>
              </w:rPr>
              <w:t>Can we view more detailed or interactive maps anywhere?</w:t>
            </w:r>
          </w:p>
          <w:p w:rsidR="00DE0417" w:rsidP="007956E3" w:rsidRDefault="00DE0417" w14:paraId="112566D4" w14:textId="77777777">
            <w:pPr>
              <w:rPr>
                <w:rFonts w:ascii="Calibri" w:hAnsi="Calibri" w:cs="Calibri"/>
                <w:color w:val="000000"/>
              </w:rPr>
            </w:pPr>
          </w:p>
          <w:p w:rsidR="007956E3" w:rsidP="007956E3" w:rsidRDefault="007956E3" w14:paraId="03C7759B" w14:textId="0587A016">
            <w:pPr>
              <w:rPr>
                <w:rFonts w:ascii="Calibri" w:hAnsi="Calibri" w:cs="Calibri"/>
                <w:color w:val="000000"/>
              </w:rPr>
            </w:pPr>
            <w:r>
              <w:rPr>
                <w:rFonts w:ascii="Calibri" w:hAnsi="Calibri" w:cs="Calibri"/>
                <w:color w:val="000000"/>
              </w:rPr>
              <w:t>We are in the process of putting the mapping together right now, the first opportunity to see the resulting maps will be on 18th November at our workshop.</w:t>
            </w:r>
          </w:p>
          <w:p w:rsidR="007956E3" w:rsidRDefault="007956E3" w14:paraId="2B870345" w14:textId="77777777">
            <w:pPr>
              <w:rPr>
                <w:rFonts w:cs="Arial"/>
                <w:szCs w:val="24"/>
              </w:rPr>
            </w:pPr>
          </w:p>
        </w:tc>
      </w:tr>
      <w:tr w:rsidR="007956E3" w:rsidTr="2B145478" w14:paraId="59CC37AA" w14:textId="77777777">
        <w:tc>
          <w:tcPr>
            <w:tcW w:w="9242" w:type="dxa"/>
            <w:tcMar/>
          </w:tcPr>
          <w:p w:rsidRPr="00DE0417" w:rsidR="007956E3" w:rsidP="007956E3" w:rsidRDefault="007956E3" w14:paraId="56EEBC57" w14:textId="2E0FA009">
            <w:pPr>
              <w:rPr>
                <w:rFonts w:ascii="Calibri" w:hAnsi="Calibri" w:cs="Calibri"/>
                <w:b/>
                <w:bCs/>
                <w:i/>
                <w:iCs/>
                <w:color w:val="000000"/>
              </w:rPr>
            </w:pPr>
            <w:r w:rsidRPr="00DE0417">
              <w:rPr>
                <w:rFonts w:ascii="Calibri" w:hAnsi="Calibri" w:cs="Calibri"/>
                <w:b/>
                <w:bCs/>
                <w:i/>
                <w:iCs/>
                <w:color w:val="000000"/>
              </w:rPr>
              <w:t>Is it possible to interrogate the details in the draft maps?</w:t>
            </w:r>
          </w:p>
          <w:p w:rsidR="007956E3" w:rsidRDefault="007956E3" w14:paraId="035038CA" w14:textId="77777777">
            <w:pPr>
              <w:rPr>
                <w:rFonts w:cs="Arial"/>
                <w:szCs w:val="24"/>
              </w:rPr>
            </w:pPr>
          </w:p>
          <w:p w:rsidR="007956E3" w:rsidP="00DE0417" w:rsidRDefault="007956E3" w14:paraId="0F6C0188" w14:textId="0786DEAA">
            <w:pPr>
              <w:rPr>
                <w:rFonts w:ascii="Calibri" w:hAnsi="Calibri" w:cs="Calibri"/>
                <w:color w:val="000000"/>
              </w:rPr>
            </w:pPr>
            <w:r>
              <w:rPr>
                <w:rFonts w:ascii="Calibri" w:hAnsi="Calibri" w:cs="Calibri"/>
                <w:color w:val="000000"/>
              </w:rPr>
              <w:t>We are in the process of putting the mapping together right now, the first opportunity to see the resulting maps will be on 18th November at our workshop.</w:t>
            </w:r>
          </w:p>
          <w:p w:rsidR="00DE0417" w:rsidP="00DE0417" w:rsidRDefault="00DE0417" w14:paraId="764896C0" w14:textId="5378D719">
            <w:pPr>
              <w:rPr>
                <w:rFonts w:cs="Arial"/>
                <w:szCs w:val="24"/>
              </w:rPr>
            </w:pPr>
          </w:p>
        </w:tc>
      </w:tr>
      <w:tr w:rsidR="007956E3" w:rsidTr="2B145478" w14:paraId="77541540" w14:textId="77777777">
        <w:tc>
          <w:tcPr>
            <w:tcW w:w="9242" w:type="dxa"/>
            <w:tcMar/>
          </w:tcPr>
          <w:p w:rsidRPr="00DE0417" w:rsidR="007956E3" w:rsidP="007956E3" w:rsidRDefault="007956E3" w14:paraId="42123623" w14:textId="0A694C95">
            <w:pPr>
              <w:rPr>
                <w:rFonts w:ascii="Calibri" w:hAnsi="Calibri" w:cs="Calibri"/>
                <w:b/>
                <w:bCs/>
                <w:i/>
                <w:iCs/>
                <w:color w:val="000000"/>
              </w:rPr>
            </w:pPr>
            <w:r w:rsidRPr="00DE0417">
              <w:rPr>
                <w:rFonts w:ascii="Calibri" w:hAnsi="Calibri" w:cs="Calibri"/>
                <w:b/>
                <w:bCs/>
                <w:i/>
                <w:iCs/>
                <w:color w:val="000000"/>
              </w:rPr>
              <w:t>Are wildlife corridors being mapped?</w:t>
            </w:r>
          </w:p>
          <w:p w:rsidR="007956E3" w:rsidRDefault="007956E3" w14:paraId="0E804BCF" w14:textId="77777777">
            <w:pPr>
              <w:rPr>
                <w:rFonts w:cs="Arial"/>
                <w:szCs w:val="24"/>
              </w:rPr>
            </w:pPr>
          </w:p>
          <w:p w:rsidR="007956E3" w:rsidP="00DE0417" w:rsidRDefault="007956E3" w14:paraId="58A85D27" w14:textId="77777777">
            <w:pPr>
              <w:rPr>
                <w:rFonts w:ascii="Calibri" w:hAnsi="Calibri" w:cs="Calibri"/>
                <w:color w:val="000000"/>
              </w:rPr>
            </w:pPr>
            <w:r>
              <w:rPr>
                <w:rFonts w:ascii="Calibri" w:hAnsi="Calibri" w:cs="Calibri"/>
                <w:color w:val="000000"/>
              </w:rPr>
              <w:t>We will be mapping the measures to identify where they are best placed to achieve the priorities.  Connectivity between sites is definitely part of the priorities</w:t>
            </w:r>
            <w:r w:rsidR="00DE0417">
              <w:rPr>
                <w:rFonts w:ascii="Calibri" w:hAnsi="Calibri" w:cs="Calibri"/>
                <w:color w:val="000000"/>
              </w:rPr>
              <w:t>.</w:t>
            </w:r>
          </w:p>
          <w:p w:rsidR="00DE0417" w:rsidP="00DE0417" w:rsidRDefault="00DE0417" w14:paraId="0A804E9A" w14:textId="56379131">
            <w:pPr>
              <w:rPr>
                <w:rFonts w:cs="Arial"/>
                <w:szCs w:val="24"/>
              </w:rPr>
            </w:pPr>
          </w:p>
        </w:tc>
      </w:tr>
      <w:tr w:rsidR="007956E3" w:rsidTr="2B145478" w14:paraId="11C6D57A" w14:textId="77777777">
        <w:tc>
          <w:tcPr>
            <w:tcW w:w="9242" w:type="dxa"/>
            <w:tcMar/>
          </w:tcPr>
          <w:p w:rsidRPr="00DE0417" w:rsidR="007956E3" w:rsidP="007956E3" w:rsidRDefault="007956E3" w14:paraId="5E3CB6DE" w14:textId="42B2C1CF">
            <w:pPr>
              <w:rPr>
                <w:rFonts w:ascii="Calibri" w:hAnsi="Calibri" w:cs="Calibri"/>
                <w:b/>
                <w:bCs/>
                <w:i/>
                <w:iCs/>
                <w:color w:val="000000"/>
              </w:rPr>
            </w:pPr>
            <w:r w:rsidRPr="00DE0417">
              <w:rPr>
                <w:rFonts w:ascii="Calibri" w:hAnsi="Calibri" w:cs="Calibri"/>
                <w:b/>
                <w:bCs/>
                <w:i/>
                <w:iCs/>
                <w:color w:val="000000"/>
              </w:rPr>
              <w:t>Where might we find the list of 'priority species'?</w:t>
            </w:r>
          </w:p>
          <w:p w:rsidR="007956E3" w:rsidRDefault="007956E3" w14:paraId="6DB67512" w14:textId="77777777">
            <w:pPr>
              <w:rPr>
                <w:rFonts w:cs="Arial"/>
                <w:szCs w:val="24"/>
              </w:rPr>
            </w:pPr>
          </w:p>
          <w:p w:rsidR="007956E3" w:rsidP="00DE0417" w:rsidRDefault="007956E3" w14:paraId="2E915C9D" w14:textId="77777777">
            <w:pPr>
              <w:rPr>
                <w:rFonts w:ascii="Calibri" w:hAnsi="Calibri" w:cs="Calibri"/>
                <w:color w:val="000000"/>
              </w:rPr>
            </w:pPr>
            <w:r>
              <w:rPr>
                <w:rFonts w:ascii="Calibri" w:hAnsi="Calibri" w:cs="Calibri"/>
                <w:color w:val="000000"/>
              </w:rPr>
              <w:t>We are still working on the shortlist. So watch this space!</w:t>
            </w:r>
          </w:p>
          <w:p w:rsidR="00DE0417" w:rsidP="00DE0417" w:rsidRDefault="00DE0417" w14:paraId="3BB45FAA" w14:textId="78022DC5">
            <w:pPr>
              <w:rPr>
                <w:rFonts w:cs="Arial"/>
                <w:szCs w:val="24"/>
              </w:rPr>
            </w:pPr>
          </w:p>
        </w:tc>
      </w:tr>
      <w:tr w:rsidR="007956E3" w:rsidTr="2B145478" w14:paraId="6159418C" w14:textId="77777777">
        <w:tc>
          <w:tcPr>
            <w:tcW w:w="9242" w:type="dxa"/>
            <w:tcMar/>
          </w:tcPr>
          <w:p w:rsidRPr="00DE0417" w:rsidR="007956E3" w:rsidP="007956E3" w:rsidRDefault="007956E3" w14:paraId="196C7FDB" w14:textId="172A882C">
            <w:pPr>
              <w:rPr>
                <w:rFonts w:ascii="Calibri" w:hAnsi="Calibri" w:cs="Calibri"/>
                <w:b/>
                <w:bCs/>
                <w:i/>
                <w:iCs/>
                <w:color w:val="000000"/>
              </w:rPr>
            </w:pPr>
            <w:r w:rsidRPr="00DE0417">
              <w:rPr>
                <w:rFonts w:ascii="Calibri" w:hAnsi="Calibri" w:cs="Calibri"/>
                <w:b/>
                <w:bCs/>
                <w:i/>
                <w:iCs/>
                <w:color w:val="000000"/>
              </w:rPr>
              <w:t xml:space="preserve">Has the baseline mapping considered at all </w:t>
            </w:r>
            <w:r w:rsidRPr="00DE0417" w:rsidR="00DE0417">
              <w:rPr>
                <w:rFonts w:ascii="Calibri" w:hAnsi="Calibri" w:cs="Calibri"/>
                <w:b/>
                <w:bCs/>
                <w:i/>
                <w:iCs/>
                <w:color w:val="000000"/>
              </w:rPr>
              <w:t>crossovers</w:t>
            </w:r>
            <w:r w:rsidRPr="00DE0417">
              <w:rPr>
                <w:rFonts w:ascii="Calibri" w:hAnsi="Calibri" w:cs="Calibri"/>
                <w:b/>
                <w:bCs/>
                <w:i/>
                <w:iCs/>
                <w:color w:val="000000"/>
              </w:rPr>
              <w:t xml:space="preserve"> with the historic environment e.g Registered Parks and Gardens; Scheduled Monuments? </w:t>
            </w:r>
          </w:p>
          <w:p w:rsidR="007956E3" w:rsidRDefault="007956E3" w14:paraId="5DE71644" w14:textId="77777777">
            <w:pPr>
              <w:rPr>
                <w:rFonts w:cs="Arial"/>
                <w:szCs w:val="24"/>
              </w:rPr>
            </w:pPr>
          </w:p>
          <w:p w:rsidR="00DE0417" w:rsidP="7BADD34F" w:rsidRDefault="146A51E1" w14:paraId="22987565" w14:textId="48B39BF5">
            <w:pPr>
              <w:rPr>
                <w:rFonts w:cs="Arial"/>
              </w:rPr>
            </w:pPr>
            <w:r w:rsidRPr="7BADD34F">
              <w:rPr>
                <w:rFonts w:cs="Arial"/>
              </w:rPr>
              <w:t>Yes – registered parks and gardens</w:t>
            </w:r>
          </w:p>
          <w:p w:rsidR="00DE0417" w:rsidRDefault="00DE0417" w14:paraId="50D12402" w14:textId="77777777">
            <w:pPr>
              <w:rPr>
                <w:rFonts w:cs="Arial"/>
                <w:szCs w:val="24"/>
              </w:rPr>
            </w:pPr>
          </w:p>
          <w:p w:rsidR="00DE0417" w:rsidRDefault="00DE0417" w14:paraId="3A68CBA5" w14:textId="77777777">
            <w:pPr>
              <w:rPr>
                <w:rFonts w:cs="Arial"/>
                <w:szCs w:val="24"/>
              </w:rPr>
            </w:pPr>
          </w:p>
        </w:tc>
      </w:tr>
      <w:tr w:rsidR="007956E3" w:rsidTr="2B145478" w14:paraId="0E11FA41" w14:textId="77777777">
        <w:tc>
          <w:tcPr>
            <w:tcW w:w="9242" w:type="dxa"/>
            <w:tcMar/>
          </w:tcPr>
          <w:p w:rsidRPr="00DE0417" w:rsidR="007956E3" w:rsidP="007956E3" w:rsidRDefault="007956E3" w14:paraId="022D8E88" w14:textId="2FF47D17">
            <w:pPr>
              <w:rPr>
                <w:rFonts w:ascii="Calibri" w:hAnsi="Calibri" w:cs="Calibri"/>
                <w:b/>
                <w:bCs/>
                <w:i/>
                <w:iCs/>
                <w:color w:val="000000"/>
              </w:rPr>
            </w:pPr>
            <w:r w:rsidRPr="00DE0417">
              <w:rPr>
                <w:rFonts w:ascii="Calibri" w:hAnsi="Calibri" w:cs="Calibri"/>
                <w:b/>
                <w:bCs/>
                <w:i/>
                <w:iCs/>
                <w:color w:val="000000"/>
              </w:rPr>
              <w:t>Is the LNRS project engaged with those that have produced Neighbourhood Plans or in the process of creating one?</w:t>
            </w:r>
          </w:p>
          <w:p w:rsidR="007956E3" w:rsidRDefault="007956E3" w14:paraId="29974856" w14:textId="77777777">
            <w:pPr>
              <w:rPr>
                <w:rFonts w:cs="Arial"/>
                <w:szCs w:val="24"/>
              </w:rPr>
            </w:pPr>
          </w:p>
          <w:p w:rsidR="007956E3" w:rsidP="007956E3" w:rsidRDefault="007956E3" w14:paraId="394429B3" w14:textId="700DE032">
            <w:pPr>
              <w:rPr>
                <w:rFonts w:ascii="Calibri" w:hAnsi="Calibri" w:cs="Calibri"/>
                <w:color w:val="000000"/>
              </w:rPr>
            </w:pPr>
            <w:r>
              <w:rPr>
                <w:rFonts w:ascii="Calibri" w:hAnsi="Calibri" w:cs="Calibri"/>
                <w:color w:val="000000"/>
              </w:rPr>
              <w:t>We are liaising with neighbouring LNRS areas, but also have been actively engaging with town and parish councils as part of the sector engagement, to raise awareness of the LNRS process and ensure input at the Neighbourhood Plan scale.</w:t>
            </w:r>
          </w:p>
          <w:p w:rsidR="007956E3" w:rsidRDefault="007956E3" w14:paraId="15E85BAF" w14:textId="53F1791D">
            <w:pPr>
              <w:rPr>
                <w:rFonts w:cs="Arial"/>
                <w:szCs w:val="24"/>
              </w:rPr>
            </w:pPr>
          </w:p>
        </w:tc>
      </w:tr>
      <w:tr w:rsidR="007956E3" w:rsidTr="2B145478" w14:paraId="3500CAFD" w14:textId="77777777">
        <w:tc>
          <w:tcPr>
            <w:tcW w:w="9242" w:type="dxa"/>
            <w:tcMar/>
          </w:tcPr>
          <w:p w:rsidRPr="00DE0417" w:rsidR="007956E3" w:rsidP="007956E3" w:rsidRDefault="007956E3" w14:paraId="2CE13C74" w14:textId="77777777">
            <w:pPr>
              <w:rPr>
                <w:rFonts w:ascii="Calibri" w:hAnsi="Calibri" w:cs="Calibri"/>
                <w:b/>
                <w:bCs/>
                <w:i/>
                <w:iCs/>
                <w:color w:val="000000"/>
              </w:rPr>
            </w:pPr>
            <w:r w:rsidRPr="00DE0417">
              <w:rPr>
                <w:rFonts w:ascii="Calibri" w:hAnsi="Calibri" w:cs="Calibri"/>
                <w:b/>
                <w:bCs/>
                <w:i/>
                <w:iCs/>
                <w:color w:val="000000"/>
              </w:rPr>
              <w:t>Have you collected environment/biodiversity sections from all the neighbourhood plans that have been completed?</w:t>
            </w:r>
          </w:p>
          <w:p w:rsidR="00DE0417" w:rsidP="007956E3" w:rsidRDefault="00DE0417" w14:paraId="1A53BE7B" w14:textId="77777777">
            <w:pPr>
              <w:rPr>
                <w:rFonts w:ascii="Calibri" w:hAnsi="Calibri" w:cs="Calibri"/>
                <w:color w:val="000000"/>
              </w:rPr>
            </w:pPr>
          </w:p>
          <w:p w:rsidRPr="00DF49B4" w:rsidR="00DE0417" w:rsidP="7BADD34F" w:rsidRDefault="7DCB24DE" w14:paraId="56016F3B" w14:textId="69B7B92C">
            <w:pPr>
              <w:rPr>
                <w:rFonts w:eastAsia="Arial" w:cstheme="minorHAnsi"/>
                <w:color w:val="0B0C0C"/>
                <w:szCs w:val="24"/>
              </w:rPr>
            </w:pPr>
            <w:r w:rsidRPr="00DF49B4">
              <w:rPr>
                <w:rFonts w:eastAsia="Arial" w:cstheme="minorHAnsi"/>
                <w:color w:val="0B0C0C"/>
                <w:szCs w:val="24"/>
              </w:rPr>
              <w:t>Neighbourhood plan</w:t>
            </w:r>
            <w:r w:rsidRPr="00DF49B4" w:rsidR="007E5C02">
              <w:rPr>
                <w:rFonts w:eastAsia="Arial" w:cstheme="minorHAnsi"/>
                <w:color w:val="0B0C0C"/>
                <w:szCs w:val="24"/>
              </w:rPr>
              <w:t>s are really important document</w:t>
            </w:r>
            <w:r w:rsidRPr="00DF49B4" w:rsidR="00DF49B4">
              <w:rPr>
                <w:rFonts w:eastAsia="Arial" w:cstheme="minorHAnsi"/>
                <w:color w:val="0B0C0C"/>
                <w:szCs w:val="24"/>
              </w:rPr>
              <w:t>s</w:t>
            </w:r>
            <w:r w:rsidRPr="00DF49B4" w:rsidR="007E5C02">
              <w:rPr>
                <w:rFonts w:eastAsia="Arial" w:cstheme="minorHAnsi"/>
                <w:color w:val="0B0C0C"/>
                <w:szCs w:val="24"/>
              </w:rPr>
              <w:t xml:space="preserve"> and they are </w:t>
            </w:r>
            <w:r w:rsidRPr="00DF49B4" w:rsidR="00E449D7">
              <w:rPr>
                <w:rFonts w:eastAsia="Arial" w:cstheme="minorHAnsi"/>
                <w:color w:val="0B0C0C"/>
                <w:szCs w:val="24"/>
              </w:rPr>
              <w:t xml:space="preserve">designed so that they </w:t>
            </w:r>
            <w:r w:rsidRPr="00DF49B4" w:rsidR="00141653">
              <w:rPr>
                <w:rFonts w:eastAsia="Arial" w:cstheme="minorHAnsi"/>
                <w:color w:val="0B0C0C"/>
                <w:szCs w:val="24"/>
              </w:rPr>
              <w:t>are</w:t>
            </w:r>
            <w:r w:rsidR="00013615">
              <w:rPr>
                <w:rFonts w:eastAsia="Arial" w:cstheme="minorHAnsi"/>
                <w:color w:val="0B0C0C"/>
                <w:szCs w:val="24"/>
              </w:rPr>
              <w:t xml:space="preserve"> produced</w:t>
            </w:r>
            <w:r w:rsidRPr="00DF49B4" w:rsidR="00141653">
              <w:rPr>
                <w:rFonts w:eastAsia="Arial" w:cstheme="minorHAnsi"/>
                <w:color w:val="0B0C0C"/>
                <w:szCs w:val="24"/>
              </w:rPr>
              <w:t xml:space="preserve"> in accordance with</w:t>
            </w:r>
            <w:r w:rsidRPr="00DF49B4">
              <w:rPr>
                <w:rFonts w:eastAsia="Arial" w:cstheme="minorHAnsi"/>
                <w:color w:val="0B0C0C"/>
                <w:szCs w:val="24"/>
              </w:rPr>
              <w:t xml:space="preserve"> </w:t>
            </w:r>
            <w:r w:rsidRPr="00DF49B4" w:rsidR="00141653">
              <w:rPr>
                <w:rFonts w:eastAsia="Arial" w:cstheme="minorHAnsi"/>
                <w:color w:val="0B0C0C"/>
                <w:szCs w:val="24"/>
              </w:rPr>
              <w:t>the</w:t>
            </w:r>
            <w:r w:rsidRPr="00DF49B4">
              <w:rPr>
                <w:rFonts w:eastAsia="Arial" w:cstheme="minorHAnsi"/>
                <w:color w:val="0B0C0C"/>
                <w:szCs w:val="24"/>
              </w:rPr>
              <w:t xml:space="preserve"> delivery of strategic policies set out in the local plan or spatial development strategy</w:t>
            </w:r>
            <w:r w:rsidRPr="00DF49B4" w:rsidR="00E21BFA">
              <w:rPr>
                <w:rFonts w:eastAsia="Arial" w:cstheme="minorHAnsi"/>
                <w:color w:val="0B0C0C"/>
                <w:szCs w:val="24"/>
              </w:rPr>
              <w:t>.</w:t>
            </w:r>
          </w:p>
          <w:p w:rsidR="00E21BFA" w:rsidP="7BADD34F" w:rsidRDefault="00E21BFA" w14:paraId="71593F1D" w14:textId="77777777">
            <w:pPr>
              <w:rPr>
                <w:rFonts w:ascii="Arial" w:hAnsi="Arial" w:eastAsia="Arial" w:cs="Arial"/>
                <w:color w:val="0B0C0C"/>
                <w:sz w:val="28"/>
                <w:szCs w:val="28"/>
              </w:rPr>
            </w:pPr>
          </w:p>
          <w:p w:rsidR="00E21BFA" w:rsidP="7BADD34F" w:rsidRDefault="00141653" w14:paraId="62D464C1" w14:textId="189B2B42">
            <w:pPr>
              <w:rPr>
                <w:rFonts w:ascii="Calibri" w:hAnsi="Calibri" w:eastAsia="Calibri" w:cs="Calibri"/>
                <w:szCs w:val="24"/>
              </w:rPr>
            </w:pPr>
            <w:r>
              <w:rPr>
                <w:rFonts w:ascii="Calibri" w:hAnsi="Calibri" w:eastAsia="Calibri" w:cs="Calibri"/>
                <w:szCs w:val="24"/>
              </w:rPr>
              <w:t>As such we see that</w:t>
            </w:r>
            <w:r w:rsidR="00170237">
              <w:rPr>
                <w:rFonts w:ascii="Calibri" w:hAnsi="Calibri" w:eastAsia="Calibri" w:cs="Calibri"/>
                <w:szCs w:val="24"/>
              </w:rPr>
              <w:t xml:space="preserve"> part of the value of the </w:t>
            </w:r>
            <w:r w:rsidRPr="00E21BFA" w:rsidR="00E21BFA">
              <w:rPr>
                <w:rFonts w:ascii="Calibri" w:hAnsi="Calibri" w:eastAsia="Calibri" w:cs="Calibri"/>
                <w:szCs w:val="24"/>
              </w:rPr>
              <w:t>Local nature recovery strateg</w:t>
            </w:r>
            <w:r w:rsidR="005A4F8D">
              <w:rPr>
                <w:rFonts w:ascii="Calibri" w:hAnsi="Calibri" w:eastAsia="Calibri" w:cs="Calibri"/>
                <w:szCs w:val="24"/>
              </w:rPr>
              <w:t>y</w:t>
            </w:r>
            <w:r w:rsidRPr="00E21BFA" w:rsidR="00E21BFA">
              <w:rPr>
                <w:rFonts w:ascii="Calibri" w:hAnsi="Calibri" w:eastAsia="Calibri" w:cs="Calibri"/>
                <w:szCs w:val="24"/>
              </w:rPr>
              <w:t xml:space="preserve"> </w:t>
            </w:r>
            <w:r w:rsidR="00170237">
              <w:rPr>
                <w:rFonts w:ascii="Calibri" w:hAnsi="Calibri" w:eastAsia="Calibri" w:cs="Calibri"/>
                <w:szCs w:val="24"/>
              </w:rPr>
              <w:t xml:space="preserve">will </w:t>
            </w:r>
            <w:r w:rsidRPr="00E21BFA" w:rsidR="00E21BFA">
              <w:rPr>
                <w:rFonts w:ascii="Calibri" w:hAnsi="Calibri" w:eastAsia="Calibri" w:cs="Calibri"/>
                <w:szCs w:val="24"/>
              </w:rPr>
              <w:t>be</w:t>
            </w:r>
            <w:r w:rsidR="00170237">
              <w:rPr>
                <w:rFonts w:ascii="Calibri" w:hAnsi="Calibri" w:eastAsia="Calibri" w:cs="Calibri"/>
                <w:szCs w:val="24"/>
              </w:rPr>
              <w:t xml:space="preserve"> that it will be able to be</w:t>
            </w:r>
            <w:r w:rsidRPr="00E21BFA" w:rsidR="00E21BFA">
              <w:rPr>
                <w:rFonts w:ascii="Calibri" w:hAnsi="Calibri" w:eastAsia="Calibri" w:cs="Calibri"/>
                <w:szCs w:val="24"/>
              </w:rPr>
              <w:t xml:space="preserve"> used by plan-makers to inform the way they address the National Planning Policy Framework requirement for plans to protect and enhance biodiversity.</w:t>
            </w:r>
            <w:r w:rsidR="00AE3B01">
              <w:rPr>
                <w:rFonts w:ascii="Calibri" w:hAnsi="Calibri" w:eastAsia="Calibri" w:cs="Calibri"/>
                <w:szCs w:val="24"/>
              </w:rPr>
              <w:t xml:space="preserve"> We </w:t>
            </w:r>
            <w:r w:rsidR="00726769">
              <w:rPr>
                <w:rFonts w:ascii="Calibri" w:hAnsi="Calibri" w:eastAsia="Calibri" w:cs="Calibri"/>
                <w:szCs w:val="24"/>
              </w:rPr>
              <w:t>fully envisage</w:t>
            </w:r>
            <w:r w:rsidR="0099273D">
              <w:rPr>
                <w:rFonts w:ascii="Calibri" w:hAnsi="Calibri" w:eastAsia="Calibri" w:cs="Calibri"/>
                <w:szCs w:val="24"/>
              </w:rPr>
              <w:t xml:space="preserve"> the LNRS</w:t>
            </w:r>
            <w:r w:rsidR="00AE3B01">
              <w:rPr>
                <w:rFonts w:ascii="Calibri" w:hAnsi="Calibri" w:eastAsia="Calibri" w:cs="Calibri"/>
                <w:szCs w:val="24"/>
              </w:rPr>
              <w:t xml:space="preserve"> will be really helpful </w:t>
            </w:r>
            <w:r w:rsidR="002E0AEC">
              <w:rPr>
                <w:rFonts w:ascii="Calibri" w:hAnsi="Calibri" w:eastAsia="Calibri" w:cs="Calibri"/>
                <w:szCs w:val="24"/>
              </w:rPr>
              <w:t xml:space="preserve">for </w:t>
            </w:r>
            <w:r w:rsidR="00AE3B01">
              <w:rPr>
                <w:rFonts w:ascii="Calibri" w:hAnsi="Calibri" w:eastAsia="Calibri" w:cs="Calibri"/>
                <w:szCs w:val="24"/>
              </w:rPr>
              <w:t>local communities</w:t>
            </w:r>
            <w:r w:rsidR="005A4F8D">
              <w:rPr>
                <w:rFonts w:ascii="Calibri" w:hAnsi="Calibri" w:eastAsia="Calibri" w:cs="Calibri"/>
                <w:szCs w:val="24"/>
              </w:rPr>
              <w:t xml:space="preserve"> to plan and implement local action that are in line with wider priorities and vision for natures reco</w:t>
            </w:r>
            <w:r w:rsidR="0016084D">
              <w:rPr>
                <w:rFonts w:ascii="Calibri" w:hAnsi="Calibri" w:eastAsia="Calibri" w:cs="Calibri"/>
                <w:szCs w:val="24"/>
              </w:rPr>
              <w:t>very so that</w:t>
            </w:r>
            <w:r w:rsidRPr="00726769" w:rsidR="00726769">
              <w:rPr>
                <w:rFonts w:ascii="Arial" w:hAnsi="Arial" w:cs="Arial"/>
                <w:color w:val="0B0C0C"/>
                <w:sz w:val="29"/>
                <w:szCs w:val="29"/>
                <w:shd w:val="clear" w:color="auto" w:fill="FFFFFF"/>
              </w:rPr>
              <w:t xml:space="preserve"> </w:t>
            </w:r>
            <w:r w:rsidRPr="00726769" w:rsidR="00726769">
              <w:rPr>
                <w:rFonts w:ascii="Calibri" w:hAnsi="Calibri" w:eastAsia="Calibri" w:cs="Calibri"/>
                <w:szCs w:val="24"/>
              </w:rPr>
              <w:t xml:space="preserve">targeted, co-ordinated and collaborative action </w:t>
            </w:r>
            <w:r w:rsidR="0016084D">
              <w:rPr>
                <w:rFonts w:ascii="Calibri" w:hAnsi="Calibri" w:eastAsia="Calibri" w:cs="Calibri"/>
                <w:szCs w:val="24"/>
              </w:rPr>
              <w:t>can be undertaken.</w:t>
            </w:r>
          </w:p>
          <w:p w:rsidR="007956E3" w:rsidRDefault="007956E3" w14:paraId="21221EB5" w14:textId="77777777">
            <w:pPr>
              <w:rPr>
                <w:rFonts w:cs="Arial"/>
                <w:szCs w:val="24"/>
              </w:rPr>
            </w:pPr>
          </w:p>
        </w:tc>
      </w:tr>
      <w:tr w:rsidR="007956E3" w:rsidTr="2B145478" w14:paraId="6D2E31F5" w14:textId="77777777">
        <w:tc>
          <w:tcPr>
            <w:tcW w:w="9242" w:type="dxa"/>
            <w:tcMar/>
          </w:tcPr>
          <w:p w:rsidRPr="00DE0417" w:rsidR="007956E3" w:rsidP="007956E3" w:rsidRDefault="00DE0417" w14:paraId="74B1C13A" w14:textId="4D253CAA">
            <w:pPr>
              <w:rPr>
                <w:rFonts w:ascii="Calibri" w:hAnsi="Calibri" w:cs="Calibri"/>
                <w:b/>
                <w:bCs/>
                <w:i/>
                <w:iCs/>
                <w:color w:val="000000"/>
              </w:rPr>
            </w:pPr>
            <w:r w:rsidRPr="00DE0417">
              <w:rPr>
                <w:rFonts w:ascii="Calibri" w:hAnsi="Calibri" w:cs="Calibri"/>
                <w:b/>
                <w:bCs/>
                <w:i/>
                <w:iCs/>
                <w:color w:val="000000"/>
              </w:rPr>
              <w:t>W</w:t>
            </w:r>
            <w:r w:rsidRPr="00DE0417" w:rsidR="007956E3">
              <w:rPr>
                <w:rFonts w:ascii="Calibri" w:hAnsi="Calibri" w:cs="Calibri"/>
                <w:b/>
                <w:bCs/>
                <w:i/>
                <w:iCs/>
                <w:color w:val="000000"/>
              </w:rPr>
              <w:t>ould be a great idea if we could as a Planning Policy team at one of our meetings have a member of the LNRS project come along and we could do our own team workshop commenting on the areas in</w:t>
            </w:r>
            <w:r w:rsidRPr="00DE0417">
              <w:rPr>
                <w:rFonts w:ascii="Calibri" w:hAnsi="Calibri" w:cs="Calibri"/>
                <w:b/>
                <w:bCs/>
                <w:i/>
                <w:iCs/>
                <w:color w:val="000000"/>
              </w:rPr>
              <w:t xml:space="preserve"> </w:t>
            </w:r>
            <w:r w:rsidRPr="00DE0417" w:rsidR="007956E3">
              <w:rPr>
                <w:rFonts w:ascii="Calibri" w:hAnsi="Calibri" w:cs="Calibri"/>
                <w:b/>
                <w:bCs/>
                <w:i/>
                <w:iCs/>
                <w:color w:val="000000"/>
              </w:rPr>
              <w:t>the Draft Opportunity m</w:t>
            </w:r>
            <w:r>
              <w:rPr>
                <w:rFonts w:ascii="Calibri" w:hAnsi="Calibri" w:cs="Calibri"/>
                <w:b/>
                <w:bCs/>
                <w:i/>
                <w:iCs/>
                <w:color w:val="000000"/>
              </w:rPr>
              <w:t xml:space="preserve">eeting </w:t>
            </w:r>
            <w:r w:rsidRPr="00DE0417" w:rsidR="007956E3">
              <w:rPr>
                <w:rFonts w:ascii="Calibri" w:hAnsi="Calibri" w:cs="Calibri"/>
                <w:b/>
                <w:bCs/>
                <w:i/>
                <w:iCs/>
                <w:color w:val="000000"/>
              </w:rPr>
              <w:t>in November</w:t>
            </w:r>
            <w:r>
              <w:rPr>
                <w:rFonts w:ascii="Calibri" w:hAnsi="Calibri" w:cs="Calibri"/>
                <w:b/>
                <w:bCs/>
                <w:i/>
                <w:iCs/>
                <w:color w:val="000000"/>
              </w:rPr>
              <w:t>?</w:t>
            </w:r>
          </w:p>
          <w:p w:rsidR="007956E3" w:rsidRDefault="007956E3" w14:paraId="6D2A3C84" w14:textId="77777777">
            <w:pPr>
              <w:rPr>
                <w:rFonts w:cs="Arial"/>
                <w:szCs w:val="24"/>
              </w:rPr>
            </w:pPr>
          </w:p>
          <w:p w:rsidR="007956E3" w:rsidP="007956E3" w:rsidRDefault="00DE0417" w14:paraId="11B44CDB" w14:textId="281CC621">
            <w:pPr>
              <w:rPr>
                <w:rFonts w:ascii="Calibri" w:hAnsi="Calibri" w:cs="Calibri"/>
                <w:color w:val="000000"/>
              </w:rPr>
            </w:pPr>
            <w:r>
              <w:rPr>
                <w:rFonts w:ascii="Calibri" w:hAnsi="Calibri" w:cs="Calibri"/>
                <w:color w:val="000000"/>
              </w:rPr>
              <w:t>L</w:t>
            </w:r>
            <w:r w:rsidR="007956E3">
              <w:rPr>
                <w:rFonts w:ascii="Calibri" w:hAnsi="Calibri" w:cs="Calibri"/>
                <w:color w:val="000000"/>
              </w:rPr>
              <w:t>et us know where you're from - we do already have Bucks C and MKCC planning policy teams involved in the LNRS steering group</w:t>
            </w:r>
            <w:r>
              <w:rPr>
                <w:rFonts w:ascii="Calibri" w:hAnsi="Calibri" w:cs="Calibri"/>
                <w:color w:val="000000"/>
              </w:rPr>
              <w:t>.</w:t>
            </w:r>
          </w:p>
          <w:p w:rsidR="007956E3" w:rsidRDefault="007956E3" w14:paraId="6D5B9348" w14:textId="77777777">
            <w:pPr>
              <w:rPr>
                <w:rFonts w:cs="Arial"/>
                <w:szCs w:val="24"/>
              </w:rPr>
            </w:pPr>
          </w:p>
        </w:tc>
      </w:tr>
      <w:tr w:rsidR="007956E3" w:rsidTr="2B145478" w14:paraId="1623DDC9" w14:textId="77777777">
        <w:tc>
          <w:tcPr>
            <w:tcW w:w="9242" w:type="dxa"/>
            <w:tcMar/>
          </w:tcPr>
          <w:p w:rsidRPr="00DE0417" w:rsidR="007956E3" w:rsidP="007956E3" w:rsidRDefault="007956E3" w14:paraId="2AEA2C69" w14:textId="0C05A649">
            <w:pPr>
              <w:rPr>
                <w:rFonts w:ascii="Calibri" w:hAnsi="Calibri" w:cs="Calibri"/>
                <w:b/>
                <w:bCs/>
                <w:i/>
                <w:iCs/>
                <w:color w:val="000000"/>
              </w:rPr>
            </w:pPr>
            <w:r w:rsidRPr="00DE0417">
              <w:rPr>
                <w:rFonts w:ascii="Calibri" w:hAnsi="Calibri" w:cs="Calibri"/>
                <w:b/>
                <w:bCs/>
                <w:i/>
                <w:iCs/>
                <w:color w:val="000000"/>
              </w:rPr>
              <w:t>Will there be any</w:t>
            </w:r>
            <w:r w:rsidR="00DE0417">
              <w:rPr>
                <w:rFonts w:ascii="Calibri" w:hAnsi="Calibri" w:cs="Calibri"/>
                <w:b/>
                <w:bCs/>
                <w:i/>
                <w:iCs/>
                <w:color w:val="000000"/>
              </w:rPr>
              <w:t xml:space="preserve"> </w:t>
            </w:r>
            <w:r w:rsidRPr="00DE0417">
              <w:rPr>
                <w:rFonts w:ascii="Calibri" w:hAnsi="Calibri" w:cs="Calibri"/>
                <w:b/>
                <w:bCs/>
                <w:i/>
                <w:iCs/>
                <w:color w:val="000000"/>
              </w:rPr>
              <w:t xml:space="preserve">way to see the draft opportunities map and feedback on it, for people who </w:t>
            </w:r>
            <w:r w:rsidRPr="00DE0417" w:rsidR="00DE0417">
              <w:rPr>
                <w:rFonts w:ascii="Calibri" w:hAnsi="Calibri" w:cs="Calibri"/>
                <w:b/>
                <w:bCs/>
                <w:i/>
                <w:iCs/>
                <w:color w:val="000000"/>
              </w:rPr>
              <w:t>can’t</w:t>
            </w:r>
            <w:r w:rsidRPr="00DE0417">
              <w:rPr>
                <w:rFonts w:ascii="Calibri" w:hAnsi="Calibri" w:cs="Calibri"/>
                <w:b/>
                <w:bCs/>
                <w:i/>
                <w:iCs/>
                <w:color w:val="000000"/>
              </w:rPr>
              <w:t xml:space="preserve"> make the workshop on 18th November? </w:t>
            </w:r>
          </w:p>
          <w:p w:rsidR="00DE0417" w:rsidP="007956E3" w:rsidRDefault="00DE0417" w14:paraId="09ECDE50" w14:textId="77777777">
            <w:pPr>
              <w:rPr>
                <w:rFonts w:ascii="Calibri" w:hAnsi="Calibri" w:cs="Calibri"/>
                <w:color w:val="000000"/>
              </w:rPr>
            </w:pPr>
          </w:p>
          <w:p w:rsidR="00DE0417" w:rsidP="007956E3" w:rsidRDefault="492A5E6F" w14:paraId="6CC01F48" w14:textId="03645A2E">
            <w:pPr>
              <w:rPr>
                <w:rFonts w:ascii="Calibri" w:hAnsi="Calibri" w:cs="Calibri"/>
                <w:color w:val="000000"/>
              </w:rPr>
            </w:pPr>
            <w:r w:rsidRPr="7BADD34F">
              <w:rPr>
                <w:rFonts w:ascii="Calibri" w:hAnsi="Calibri" w:cs="Calibri"/>
                <w:color w:val="000000" w:themeColor="text1"/>
              </w:rPr>
              <w:t>We will be undertaking a formal consultation process on the draft LNRS outputs from the end January 25</w:t>
            </w:r>
          </w:p>
          <w:p w:rsidR="007956E3" w:rsidRDefault="007956E3" w14:paraId="3B64692E" w14:textId="77777777">
            <w:pPr>
              <w:rPr>
                <w:rFonts w:cs="Arial"/>
                <w:szCs w:val="24"/>
              </w:rPr>
            </w:pPr>
          </w:p>
        </w:tc>
      </w:tr>
      <w:tr w:rsidR="007956E3" w:rsidTr="2B145478" w14:paraId="79E9B5BD" w14:textId="77777777">
        <w:tc>
          <w:tcPr>
            <w:tcW w:w="9242" w:type="dxa"/>
            <w:tcMar/>
          </w:tcPr>
          <w:p w:rsidRPr="00DE0417" w:rsidR="007956E3" w:rsidP="007956E3" w:rsidRDefault="007956E3" w14:paraId="243CBD7C" w14:textId="77777777">
            <w:pPr>
              <w:rPr>
                <w:rFonts w:ascii="Calibri" w:hAnsi="Calibri" w:cs="Calibri"/>
                <w:b/>
                <w:bCs/>
                <w:i/>
                <w:iCs/>
                <w:color w:val="000000"/>
              </w:rPr>
            </w:pPr>
            <w:r w:rsidRPr="467266B9">
              <w:rPr>
                <w:rFonts w:ascii="Calibri" w:hAnsi="Calibri" w:cs="Calibri"/>
                <w:b/>
                <w:bCs/>
                <w:i/>
                <w:iCs/>
                <w:color w:val="000000" w:themeColor="text1"/>
              </w:rPr>
              <w:t>How should LNRS be incorporated into Local Plans?</w:t>
            </w:r>
          </w:p>
          <w:p w:rsidR="00DE0417" w:rsidP="7BADD34F" w:rsidRDefault="0F2E114F" w14:paraId="40D236F1" w14:textId="5D4625DD">
            <w:pPr>
              <w:shd w:val="clear" w:color="auto" w:fill="FFFFFF" w:themeFill="background1"/>
              <w:spacing w:before="300" w:after="300"/>
              <w:rPr>
                <w:rFonts w:eastAsiaTheme="minorEastAsia"/>
                <w:color w:val="0B0C0C"/>
                <w:szCs w:val="24"/>
              </w:rPr>
            </w:pPr>
            <w:r w:rsidRPr="7BADD34F">
              <w:rPr>
                <w:rFonts w:eastAsiaTheme="minorEastAsia"/>
                <w:color w:val="0B0C0C"/>
                <w:szCs w:val="24"/>
              </w:rPr>
              <w:t xml:space="preserve">The Local Plans prepared by Local Planning Authorities must be consistent with national policy, as set out in the </w:t>
            </w:r>
            <w:hyperlink r:id="rId8">
              <w:r w:rsidRPr="7BADD34F">
                <w:rPr>
                  <w:rStyle w:val="Hyperlink"/>
                  <w:rFonts w:eastAsiaTheme="minorEastAsia"/>
                  <w:color w:val="1D70B8"/>
                  <w:szCs w:val="24"/>
                </w:rPr>
                <w:t>National Planning Policy Framework</w:t>
              </w:r>
            </w:hyperlink>
            <w:r w:rsidRPr="7BADD34F">
              <w:rPr>
                <w:rFonts w:eastAsiaTheme="minorEastAsia"/>
                <w:color w:val="0B0C0C"/>
                <w:szCs w:val="24"/>
              </w:rPr>
              <w:t>. Local nature recovery strategies should be used by plan-makers to inform the way they address the National Planning Policy Framework requirement for plans to protect and enhance biodiversity.</w:t>
            </w:r>
          </w:p>
          <w:p w:rsidR="00DE0417" w:rsidP="66C106F0" w:rsidRDefault="1E536375" w14:paraId="13067601" w14:textId="3FBD7925">
            <w:pPr>
              <w:shd w:val="clear" w:color="auto" w:fill="FFFFFF" w:themeFill="background1"/>
              <w:spacing w:before="300" w:after="300"/>
              <w:rPr>
                <w:rFonts w:eastAsiaTheme="minorEastAsia"/>
                <w:color w:val="0B0C0C"/>
              </w:rPr>
            </w:pPr>
            <w:r w:rsidRPr="66C106F0">
              <w:rPr>
                <w:rFonts w:eastAsiaTheme="minorEastAsia"/>
                <w:color w:val="0B0C0C"/>
              </w:rPr>
              <w:t xml:space="preserve">The </w:t>
            </w:r>
            <w:r w:rsidRPr="66C106F0" w:rsidR="0F2E114F">
              <w:rPr>
                <w:rFonts w:eastAsiaTheme="minorEastAsia"/>
                <w:color w:val="0B0C0C"/>
              </w:rPr>
              <w:t>Government is required to provide separate guidance by the 1 Jan 2025</w:t>
            </w:r>
            <w:r w:rsidRPr="66C106F0" w:rsidR="01661402">
              <w:rPr>
                <w:rFonts w:eastAsiaTheme="minorEastAsia"/>
                <w:color w:val="0B0C0C"/>
              </w:rPr>
              <w:t xml:space="preserve"> at the latest</w:t>
            </w:r>
            <w:r w:rsidRPr="66C106F0" w:rsidR="0F2E114F">
              <w:rPr>
                <w:rFonts w:eastAsiaTheme="minorEastAsia"/>
                <w:color w:val="0B0C0C"/>
              </w:rPr>
              <w:t xml:space="preserve"> on how local planning authorities </w:t>
            </w:r>
            <w:r w:rsidRPr="66C106F0" w:rsidR="0E79CEDD">
              <w:rPr>
                <w:rFonts w:eastAsiaTheme="minorEastAsia"/>
                <w:color w:val="0B0C0C"/>
              </w:rPr>
              <w:t xml:space="preserve">are </w:t>
            </w:r>
            <w:r w:rsidRPr="66C106F0" w:rsidR="0F2E114F">
              <w:rPr>
                <w:rFonts w:eastAsiaTheme="minorEastAsia"/>
                <w:color w:val="0B0C0C"/>
              </w:rPr>
              <w:t xml:space="preserve">to comply with their duty to have </w:t>
            </w:r>
            <w:r w:rsidRPr="66C106F0" w:rsidR="232E7AB3">
              <w:rPr>
                <w:rFonts w:eastAsiaTheme="minorEastAsia"/>
                <w:color w:val="0B0C0C"/>
              </w:rPr>
              <w:t xml:space="preserve">particular </w:t>
            </w:r>
            <w:r w:rsidRPr="66C106F0" w:rsidR="0F2E114F">
              <w:rPr>
                <w:rFonts w:eastAsiaTheme="minorEastAsia"/>
                <w:color w:val="0B0C0C"/>
              </w:rPr>
              <w:t>regard to local nature recovery strategies through their planning functions.</w:t>
            </w:r>
          </w:p>
        </w:tc>
      </w:tr>
      <w:tr w:rsidR="007956E3" w:rsidTr="2B145478" w14:paraId="0D3FC4DE" w14:textId="77777777">
        <w:tc>
          <w:tcPr>
            <w:tcW w:w="9242" w:type="dxa"/>
            <w:tcMar/>
          </w:tcPr>
          <w:p w:rsidRPr="00DE0417" w:rsidR="007956E3" w:rsidP="007956E3" w:rsidRDefault="007956E3" w14:paraId="3A0C92C5" w14:textId="5B01CE40">
            <w:pPr>
              <w:rPr>
                <w:rFonts w:ascii="Calibri" w:hAnsi="Calibri" w:cs="Calibri"/>
                <w:b/>
                <w:bCs/>
                <w:i/>
                <w:iCs/>
                <w:color w:val="000000"/>
              </w:rPr>
            </w:pPr>
            <w:r w:rsidRPr="00DE0417">
              <w:rPr>
                <w:rFonts w:ascii="Calibri" w:hAnsi="Calibri" w:cs="Calibri"/>
                <w:b/>
                <w:bCs/>
                <w:i/>
                <w:iCs/>
                <w:color w:val="000000"/>
              </w:rPr>
              <w:t>Can the slides be made available</w:t>
            </w:r>
            <w:r w:rsidRPr="00DE0417" w:rsidR="00DE0417">
              <w:rPr>
                <w:rFonts w:ascii="Calibri" w:hAnsi="Calibri" w:cs="Calibri"/>
                <w:b/>
                <w:bCs/>
                <w:i/>
                <w:iCs/>
                <w:color w:val="000000"/>
              </w:rPr>
              <w:t>?</w:t>
            </w:r>
          </w:p>
          <w:p w:rsidR="007956E3" w:rsidRDefault="007956E3" w14:paraId="44DF4DF0" w14:textId="77777777">
            <w:pPr>
              <w:rPr>
                <w:rFonts w:cs="Arial"/>
                <w:szCs w:val="24"/>
              </w:rPr>
            </w:pPr>
          </w:p>
          <w:p w:rsidR="00DE0417" w:rsidP="7BADD34F" w:rsidRDefault="4BBF361F" w14:paraId="46F61B8E" w14:textId="1D84D15C">
            <w:pPr>
              <w:rPr>
                <w:rFonts w:cs="Arial"/>
              </w:rPr>
            </w:pPr>
            <w:r w:rsidRPr="7BADD34F">
              <w:rPr>
                <w:rFonts w:cs="Arial"/>
              </w:rPr>
              <w:t>Yes</w:t>
            </w:r>
          </w:p>
          <w:p w:rsidR="00DE0417" w:rsidRDefault="00DE0417" w14:paraId="67C50AE4" w14:textId="77777777">
            <w:pPr>
              <w:rPr>
                <w:rFonts w:cs="Arial"/>
                <w:szCs w:val="24"/>
              </w:rPr>
            </w:pPr>
          </w:p>
        </w:tc>
      </w:tr>
      <w:tr w:rsidR="007956E3" w:rsidTr="2B145478" w14:paraId="66B456A7" w14:textId="77777777">
        <w:tc>
          <w:tcPr>
            <w:tcW w:w="9242" w:type="dxa"/>
            <w:tcMar/>
          </w:tcPr>
          <w:p w:rsidRPr="00DE0417" w:rsidR="00DE0417" w:rsidP="66C106F0" w:rsidRDefault="00DE0417" w14:paraId="1BDAB768" w14:textId="2178B830">
            <w:pPr>
              <w:rPr>
                <w:rFonts w:ascii="Calibri" w:hAnsi="Calibri" w:cs="Calibri"/>
                <w:b/>
                <w:bCs/>
                <w:i/>
                <w:iCs/>
                <w:color w:val="000000"/>
              </w:rPr>
            </w:pPr>
            <w:r w:rsidRPr="66C106F0">
              <w:rPr>
                <w:rFonts w:ascii="Calibri" w:hAnsi="Calibri" w:cs="Calibri"/>
                <w:b/>
                <w:bCs/>
                <w:i/>
                <w:iCs/>
                <w:color w:val="000000" w:themeColor="text1"/>
              </w:rPr>
              <w:t>Do you see the LNRS as additional lobbying tools for developing grant funding opportunities support eg soil friendly farming other than SFI?</w:t>
            </w:r>
          </w:p>
          <w:p w:rsidR="00DE0417" w:rsidP="007956E3" w:rsidRDefault="00DE0417" w14:paraId="17613758" w14:textId="77777777">
            <w:pPr>
              <w:rPr>
                <w:rFonts w:ascii="Calibri" w:hAnsi="Calibri" w:cs="Calibri"/>
                <w:color w:val="000000"/>
              </w:rPr>
            </w:pPr>
          </w:p>
          <w:p w:rsidR="00BC751A" w:rsidP="007956E3" w:rsidRDefault="00BC670C" w14:paraId="2C9A2E22" w14:textId="1C857675">
            <w:pPr>
              <w:rPr>
                <w:rFonts w:ascii="Calibri" w:hAnsi="Calibri" w:cs="Calibri"/>
                <w:color w:val="000000"/>
              </w:rPr>
            </w:pPr>
            <w:r w:rsidRPr="00BC670C">
              <w:rPr>
                <w:rFonts w:ascii="Calibri" w:hAnsi="Calibri" w:cs="Calibri"/>
                <w:color w:val="000000"/>
              </w:rPr>
              <w:t xml:space="preserve">Local nature recovery strategies </w:t>
            </w:r>
            <w:r w:rsidR="00266C44">
              <w:rPr>
                <w:rFonts w:ascii="Calibri" w:hAnsi="Calibri" w:cs="Calibri"/>
                <w:color w:val="000000"/>
              </w:rPr>
              <w:t>are intended to help</w:t>
            </w:r>
            <w:r w:rsidRPr="00BC670C">
              <w:rPr>
                <w:rFonts w:ascii="Calibri" w:hAnsi="Calibri" w:cs="Calibri"/>
                <w:color w:val="000000"/>
              </w:rPr>
              <w:t xml:space="preserve"> people to see where action to recover nature in their area would be most effective. </w:t>
            </w:r>
            <w:r w:rsidR="00A4394D">
              <w:rPr>
                <w:rFonts w:ascii="Calibri" w:hAnsi="Calibri" w:cs="Calibri"/>
                <w:color w:val="000000"/>
              </w:rPr>
              <w:t>T</w:t>
            </w:r>
            <w:r w:rsidRPr="00BC670C">
              <w:rPr>
                <w:rFonts w:ascii="Calibri" w:hAnsi="Calibri" w:cs="Calibri"/>
                <w:color w:val="000000"/>
              </w:rPr>
              <w:t>he proposals are intended to guide where the public, private and voluntary sectors</w:t>
            </w:r>
            <w:r w:rsidR="005D100A">
              <w:rPr>
                <w:rFonts w:ascii="Calibri" w:hAnsi="Calibri" w:cs="Calibri"/>
                <w:color w:val="000000"/>
              </w:rPr>
              <w:t xml:space="preserve"> and</w:t>
            </w:r>
            <w:r w:rsidRPr="00BC670C">
              <w:rPr>
                <w:rFonts w:ascii="Calibri" w:hAnsi="Calibri" w:cs="Calibri"/>
                <w:color w:val="000000"/>
              </w:rPr>
              <w:t xml:space="preserve"> focus their nature recovery efforts for greater collective impact.</w:t>
            </w:r>
          </w:p>
          <w:p w:rsidR="007B3DD9" w:rsidP="007956E3" w:rsidRDefault="007B3DD9" w14:paraId="2E6BB297" w14:textId="77777777">
            <w:pPr>
              <w:rPr>
                <w:rFonts w:ascii="Calibri" w:hAnsi="Calibri" w:cs="Calibri"/>
                <w:color w:val="000000"/>
              </w:rPr>
            </w:pPr>
          </w:p>
          <w:p w:rsidR="007B3DD9" w:rsidP="007956E3" w:rsidRDefault="00C624EE" w14:paraId="79E6C2F6" w14:textId="6C0006D4">
            <w:pPr>
              <w:rPr>
                <w:rFonts w:ascii="Calibri" w:hAnsi="Calibri" w:cs="Calibri"/>
                <w:color w:val="000000"/>
              </w:rPr>
            </w:pPr>
            <w:r>
              <w:rPr>
                <w:rFonts w:ascii="Calibri" w:hAnsi="Calibri" w:cs="Calibri"/>
                <w:color w:val="000000"/>
              </w:rPr>
              <w:t>LNRS</w:t>
            </w:r>
            <w:r w:rsidR="00016261">
              <w:rPr>
                <w:rFonts w:ascii="Calibri" w:hAnsi="Calibri" w:cs="Calibri"/>
                <w:color w:val="000000"/>
              </w:rPr>
              <w:t xml:space="preserve"> have been designed so that</w:t>
            </w:r>
            <w:r w:rsidR="001F164A">
              <w:rPr>
                <w:rFonts w:ascii="Calibri" w:hAnsi="Calibri" w:cs="Calibri"/>
                <w:color w:val="000000"/>
              </w:rPr>
              <w:t xml:space="preserve"> they guide</w:t>
            </w:r>
            <w:r w:rsidR="00F80753">
              <w:rPr>
                <w:rFonts w:ascii="Calibri" w:hAnsi="Calibri" w:cs="Calibri"/>
                <w:color w:val="000000"/>
              </w:rPr>
              <w:t xml:space="preserve"> where</w:t>
            </w:r>
            <w:r w:rsidR="00016261">
              <w:rPr>
                <w:rFonts w:ascii="Calibri" w:hAnsi="Calibri" w:cs="Calibri"/>
                <w:color w:val="000000"/>
              </w:rPr>
              <w:t xml:space="preserve"> </w:t>
            </w:r>
            <w:r w:rsidRPr="007B3DD9" w:rsidR="007B3DD9">
              <w:rPr>
                <w:rFonts w:ascii="Calibri" w:hAnsi="Calibri" w:cs="Calibri"/>
                <w:color w:val="000000"/>
              </w:rPr>
              <w:t>investment</w:t>
            </w:r>
            <w:r w:rsidR="00016261">
              <w:rPr>
                <w:rFonts w:ascii="Calibri" w:hAnsi="Calibri" w:cs="Calibri"/>
                <w:color w:val="000000"/>
              </w:rPr>
              <w:t xml:space="preserve"> c</w:t>
            </w:r>
            <w:r w:rsidR="00F80753">
              <w:rPr>
                <w:rFonts w:ascii="Calibri" w:hAnsi="Calibri" w:cs="Calibri"/>
                <w:color w:val="000000"/>
              </w:rPr>
              <w:t>ould</w:t>
            </w:r>
            <w:r w:rsidR="00016261">
              <w:rPr>
                <w:rFonts w:ascii="Calibri" w:hAnsi="Calibri" w:cs="Calibri"/>
                <w:color w:val="000000"/>
              </w:rPr>
              <w:t xml:space="preserve"> be </w:t>
            </w:r>
            <w:r w:rsidR="00FC3CA0">
              <w:rPr>
                <w:rFonts w:ascii="Calibri" w:hAnsi="Calibri" w:cs="Calibri"/>
                <w:color w:val="000000"/>
              </w:rPr>
              <w:t>channelled</w:t>
            </w:r>
            <w:r w:rsidRPr="007B3DD9" w:rsidR="007B3DD9">
              <w:rPr>
                <w:rFonts w:ascii="Calibri" w:hAnsi="Calibri" w:cs="Calibri"/>
                <w:color w:val="000000"/>
              </w:rPr>
              <w:t xml:space="preserve"> into local</w:t>
            </w:r>
            <w:r w:rsidR="00DC37BF">
              <w:rPr>
                <w:rFonts w:ascii="Calibri" w:hAnsi="Calibri" w:cs="Calibri"/>
                <w:color w:val="000000"/>
              </w:rPr>
              <w:t xml:space="preserve"> nature recovery</w:t>
            </w:r>
            <w:r w:rsidRPr="007B3DD9" w:rsidR="007B3DD9">
              <w:rPr>
                <w:rFonts w:ascii="Calibri" w:hAnsi="Calibri" w:cs="Calibri"/>
                <w:color w:val="000000"/>
              </w:rPr>
              <w:t xml:space="preserve"> priorities </w:t>
            </w:r>
            <w:r w:rsidR="00016261">
              <w:rPr>
                <w:rFonts w:ascii="Calibri" w:hAnsi="Calibri" w:cs="Calibri"/>
                <w:color w:val="000000"/>
              </w:rPr>
              <w:t>whatever</w:t>
            </w:r>
            <w:r w:rsidR="00D770C5">
              <w:rPr>
                <w:rFonts w:ascii="Calibri" w:hAnsi="Calibri" w:cs="Calibri"/>
                <w:color w:val="000000"/>
              </w:rPr>
              <w:t xml:space="preserve"> </w:t>
            </w:r>
            <w:r w:rsidR="00DC37BF">
              <w:rPr>
                <w:rFonts w:ascii="Calibri" w:hAnsi="Calibri" w:cs="Calibri"/>
                <w:color w:val="000000"/>
              </w:rPr>
              <w:t xml:space="preserve">the </w:t>
            </w:r>
            <w:r w:rsidR="00016261">
              <w:rPr>
                <w:rFonts w:ascii="Calibri" w:hAnsi="Calibri" w:cs="Calibri"/>
                <w:color w:val="000000"/>
              </w:rPr>
              <w:t>source</w:t>
            </w:r>
            <w:r w:rsidR="00DC37BF">
              <w:rPr>
                <w:rFonts w:ascii="Calibri" w:hAnsi="Calibri" w:cs="Calibri"/>
                <w:color w:val="000000"/>
              </w:rPr>
              <w:t xml:space="preserve"> of finance,</w:t>
            </w:r>
            <w:r w:rsidR="00D770C5">
              <w:rPr>
                <w:rFonts w:ascii="Calibri" w:hAnsi="Calibri" w:cs="Calibri"/>
                <w:color w:val="000000"/>
              </w:rPr>
              <w:t xml:space="preserve"> </w:t>
            </w:r>
            <w:r w:rsidR="00FC3CA0">
              <w:rPr>
                <w:rFonts w:ascii="Calibri" w:hAnsi="Calibri" w:cs="Calibri"/>
                <w:color w:val="000000"/>
              </w:rPr>
              <w:t>be that</w:t>
            </w:r>
            <w:r w:rsidRPr="007B3DD9" w:rsidR="007B3DD9">
              <w:rPr>
                <w:rFonts w:ascii="Calibri" w:hAnsi="Calibri" w:cs="Calibri"/>
                <w:color w:val="000000"/>
              </w:rPr>
              <w:t xml:space="preserve"> private and public sources i.e.</w:t>
            </w:r>
            <w:r w:rsidR="00FC3CA0">
              <w:rPr>
                <w:rFonts w:ascii="Calibri" w:hAnsi="Calibri" w:cs="Calibri"/>
                <w:color w:val="000000"/>
              </w:rPr>
              <w:t xml:space="preserve"> </w:t>
            </w:r>
            <w:r w:rsidRPr="007B3DD9" w:rsidR="007B3DD9">
              <w:rPr>
                <w:rFonts w:ascii="Calibri" w:hAnsi="Calibri" w:cs="Calibri"/>
                <w:color w:val="000000"/>
              </w:rPr>
              <w:t xml:space="preserve"> woodland creation funds, Environment Land Management scheme</w:t>
            </w:r>
            <w:r w:rsidR="00FC3CA0">
              <w:rPr>
                <w:rFonts w:ascii="Calibri" w:hAnsi="Calibri" w:cs="Calibri"/>
                <w:color w:val="000000"/>
              </w:rPr>
              <w:t>, species protection funds, BNG etc</w:t>
            </w:r>
          </w:p>
          <w:p w:rsidR="007956E3" w:rsidP="66C106F0" w:rsidRDefault="007956E3" w14:paraId="04485A14" w14:textId="3534B325">
            <w:pPr>
              <w:rPr>
                <w:rFonts w:ascii="Calibri" w:hAnsi="Calibri" w:cs="Calibri"/>
                <w:color w:val="000000" w:themeColor="text1"/>
              </w:rPr>
            </w:pPr>
          </w:p>
        </w:tc>
      </w:tr>
      <w:tr w:rsidR="007956E3" w:rsidTr="2B145478" w14:paraId="4AF6BD31" w14:textId="77777777">
        <w:tc>
          <w:tcPr>
            <w:tcW w:w="9242" w:type="dxa"/>
            <w:tcMar/>
          </w:tcPr>
          <w:p w:rsidRPr="00DE0417" w:rsidR="007956E3" w:rsidP="0DE0CA1A" w:rsidRDefault="007956E3" w14:paraId="46ECFC53" w14:textId="4A9E2B47">
            <w:pPr>
              <w:rPr>
                <w:rFonts w:ascii="Calibri" w:hAnsi="Calibri" w:cs="Calibri"/>
                <w:b/>
                <w:bCs/>
                <w:i/>
                <w:iCs/>
                <w:color w:val="000000"/>
              </w:rPr>
            </w:pPr>
            <w:r w:rsidRPr="77054431" w:rsidR="6A72F540">
              <w:rPr>
                <w:rFonts w:ascii="Calibri" w:hAnsi="Calibri" w:cs="Calibri"/>
                <w:b w:val="1"/>
                <w:bCs w:val="1"/>
                <w:i w:val="1"/>
                <w:iCs w:val="1"/>
                <w:color w:val="000000" w:themeColor="text1" w:themeTint="FF" w:themeShade="FF"/>
              </w:rPr>
              <w:t>Do you envisage LN</w:t>
            </w:r>
            <w:r w:rsidRPr="77054431" w:rsidR="29558B00">
              <w:rPr>
                <w:rFonts w:ascii="Calibri" w:hAnsi="Calibri" w:cs="Calibri"/>
                <w:b w:val="1"/>
                <w:bCs w:val="1"/>
                <w:i w:val="1"/>
                <w:iCs w:val="1"/>
                <w:color w:val="000000" w:themeColor="text1" w:themeTint="FF" w:themeShade="FF"/>
              </w:rPr>
              <w:t>R</w:t>
            </w:r>
            <w:r w:rsidRPr="77054431" w:rsidR="6A72F540">
              <w:rPr>
                <w:rFonts w:ascii="Calibri" w:hAnsi="Calibri" w:cs="Calibri"/>
                <w:b w:val="1"/>
                <w:bCs w:val="1"/>
                <w:i w:val="1"/>
                <w:iCs w:val="1"/>
                <w:color w:val="000000" w:themeColor="text1" w:themeTint="FF" w:themeShade="FF"/>
              </w:rPr>
              <w:t>S focusing things other than BNG - e.g. funding from Defra, Local authority, NE, EA priorities for funding for nature recovery?</w:t>
            </w:r>
          </w:p>
          <w:p w:rsidR="00DE0417" w:rsidP="77054431" w:rsidRDefault="00DE0417" w14:paraId="0BE4289D" w14:textId="34B982BA">
            <w:pPr>
              <w:pStyle w:val="Normal"/>
              <w:shd w:val="clear" w:color="auto" w:fill="FFFFFF" w:themeFill="background1"/>
              <w:spacing w:before="0" w:beforeAutospacing="off" w:after="0" w:afterAutospacing="off"/>
              <w:ind w:left="0"/>
              <w:rPr>
                <w:rFonts w:ascii="Calibri" w:hAnsi="Calibri" w:eastAsia="Calibri" w:cs="Calibri"/>
                <w:noProof w:val="0"/>
                <w:sz w:val="24"/>
                <w:szCs w:val="24"/>
                <w:lang w:val="en-GB"/>
              </w:rPr>
            </w:pPr>
            <w:r w:rsidRPr="77054431" w:rsidR="36DE815F">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GB"/>
              </w:rPr>
              <w:t xml:space="preserve">As per the Planning Advisory Service (PAS) guidance, we </w:t>
            </w:r>
            <w:r w:rsidRPr="77054431" w:rsidR="36DE815F">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GB"/>
              </w:rPr>
              <w:t>anticipate</w:t>
            </w:r>
            <w:r w:rsidRPr="77054431" w:rsidR="36DE815F">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GB"/>
              </w:rPr>
              <w:t xml:space="preserve"> that once “...up and running, we expect LNRS to inform future funding opportunities from a range of public and private sources.</w:t>
            </w:r>
            <w:r w:rsidRPr="77054431" w:rsidR="395359E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GB"/>
              </w:rPr>
              <w:t xml:space="preserve">” </w:t>
            </w:r>
            <w:r>
              <w:br/>
            </w:r>
          </w:p>
        </w:tc>
      </w:tr>
      <w:tr w:rsidR="61EB2873" w:rsidTr="2B145478" w14:paraId="18A9C90A" w14:textId="77777777">
        <w:trPr>
          <w:trHeight w:val="300"/>
        </w:trPr>
        <w:tc>
          <w:tcPr>
            <w:tcW w:w="9016" w:type="dxa"/>
            <w:tcMar/>
          </w:tcPr>
          <w:p w:rsidR="61EB2873" w:rsidP="1226CC8B" w:rsidRDefault="45FB2828" w14:paraId="5CDEE3BB" w14:textId="5B687FC9">
            <w:pPr>
              <w:rPr>
                <w:rFonts w:eastAsiaTheme="minorEastAsia"/>
                <w:b/>
                <w:bCs/>
                <w:i/>
                <w:iCs/>
                <w:szCs w:val="24"/>
              </w:rPr>
            </w:pPr>
            <w:r w:rsidRPr="1226CC8B">
              <w:rPr>
                <w:rFonts w:eastAsiaTheme="minorEastAsia"/>
                <w:b/>
                <w:bCs/>
                <w:i/>
                <w:iCs/>
                <w:szCs w:val="24"/>
              </w:rPr>
              <w:t>A question I have is:</w:t>
            </w:r>
          </w:p>
          <w:p w:rsidR="61EB2873" w:rsidP="1226CC8B" w:rsidRDefault="45FB2828" w14:paraId="18D62EBE" w14:textId="35DA514C">
            <w:pPr>
              <w:pStyle w:val="ListParagraph"/>
              <w:numPr>
                <w:ilvl w:val="0"/>
                <w:numId w:val="1"/>
              </w:numPr>
              <w:rPr>
                <w:rFonts w:eastAsiaTheme="minorEastAsia"/>
                <w:b/>
                <w:bCs/>
                <w:i/>
                <w:iCs/>
                <w:szCs w:val="24"/>
              </w:rPr>
            </w:pPr>
            <w:r w:rsidRPr="1226CC8B">
              <w:rPr>
                <w:rFonts w:eastAsiaTheme="minorEastAsia"/>
                <w:b/>
                <w:bCs/>
                <w:i/>
                <w:iCs/>
                <w:szCs w:val="24"/>
              </w:rPr>
              <w:t xml:space="preserve"> first slide presented regarding to LRNS Environmental Plan 2023 was the previous governments priority.</w:t>
            </w:r>
          </w:p>
          <w:p w:rsidR="61EB2873" w:rsidP="77054431" w:rsidRDefault="45FB2828" w14:paraId="37796175" w14:textId="7871886C">
            <w:pPr>
              <w:pStyle w:val="ListParagraph"/>
              <w:numPr>
                <w:ilvl w:val="0"/>
                <w:numId w:val="1"/>
              </w:numPr>
              <w:rPr>
                <w:rFonts w:eastAsia="ＭＳ 明朝" w:eastAsiaTheme="minorEastAsia"/>
                <w:b w:val="1"/>
                <w:bCs w:val="1"/>
                <w:i w:val="1"/>
                <w:iCs w:val="1"/>
              </w:rPr>
            </w:pPr>
            <w:r w:rsidRPr="77054431" w:rsidR="5F42D6BE">
              <w:rPr>
                <w:rFonts w:eastAsia="ＭＳ 明朝" w:eastAsiaTheme="minorEastAsia"/>
                <w:b w:val="1"/>
                <w:bCs w:val="1"/>
                <w:i w:val="1"/>
                <w:iCs w:val="1"/>
              </w:rPr>
              <w:t xml:space="preserve"> I do believe new gov (Labour) have only 5 priorities…..</w:t>
            </w:r>
          </w:p>
          <w:p w:rsidR="13E89AF5" w:rsidP="77054431" w:rsidRDefault="13E89AF5" w14:paraId="2C3924C0" w14:textId="0B9DCE86">
            <w:pPr>
              <w:pStyle w:val="Normal"/>
              <w:ind w:left="0"/>
              <w:rPr>
                <w:rFonts w:eastAsia="ＭＳ 明朝" w:eastAsiaTheme="minorEastAsia"/>
                <w:b w:val="0"/>
                <w:bCs w:val="0"/>
                <w:i w:val="0"/>
                <w:iCs w:val="0"/>
              </w:rPr>
            </w:pPr>
            <w:r w:rsidRPr="77054431" w:rsidR="13E89AF5">
              <w:rPr>
                <w:rFonts w:eastAsia="ＭＳ 明朝" w:eastAsiaTheme="minorEastAsia"/>
                <w:b w:val="0"/>
                <w:bCs w:val="0"/>
                <w:i w:val="0"/>
                <w:iCs w:val="0"/>
              </w:rPr>
              <w:t>A new EIP is due to be refreshed and published by Christmas. However, the new Government has already announced that ensuring Nature Recovery as one of its top 5 p</w:t>
            </w:r>
            <w:r w:rsidRPr="77054431" w:rsidR="40FF8068">
              <w:rPr>
                <w:rFonts w:eastAsia="ＭＳ 明朝" w:eastAsiaTheme="minorEastAsia"/>
                <w:b w:val="0"/>
                <w:bCs w:val="0"/>
                <w:i w:val="0"/>
                <w:iCs w:val="0"/>
              </w:rPr>
              <w:t xml:space="preserve">riorities for the environment. Please see amendments to first slide. </w:t>
            </w:r>
          </w:p>
          <w:p w:rsidR="61EB2873" w:rsidP="1226CC8B" w:rsidRDefault="61EB2873" w14:paraId="76B9438F" w14:textId="368D33EE">
            <w:pPr>
              <w:rPr>
                <w:rFonts w:ascii="Calibri" w:hAnsi="Calibri" w:cs="Calibri"/>
                <w:b/>
                <w:bCs/>
                <w:i/>
                <w:iCs/>
                <w:color w:val="000000" w:themeColor="text1"/>
              </w:rPr>
            </w:pPr>
          </w:p>
        </w:tc>
      </w:tr>
    </w:tbl>
    <w:p w:rsidRPr="00D26C7F" w:rsidR="007956E3" w:rsidRDefault="007956E3" w14:paraId="258B4C9F" w14:textId="77777777">
      <w:pPr>
        <w:rPr>
          <w:rFonts w:cs="Arial"/>
          <w:szCs w:val="24"/>
        </w:rPr>
      </w:pPr>
    </w:p>
    <w:sectPr w:rsidRPr="00D26C7F" w:rsidR="007956E3" w:rsidSect="007E3EF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4">
    <w:nsid w:val="5da607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00339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A0E150D"/>
    <w:multiLevelType w:val="hybridMultilevel"/>
    <w:tmpl w:val="E2126E8E"/>
    <w:lvl w:ilvl="0" w:tplc="A99413DC">
      <w:start w:val="1"/>
      <w:numFmt w:val="bullet"/>
      <w:lvlText w:val=""/>
      <w:lvlJc w:val="left"/>
      <w:pPr>
        <w:ind w:left="720" w:hanging="360"/>
      </w:pPr>
      <w:rPr>
        <w:rFonts w:hint="default" w:ascii="Symbol" w:hAnsi="Symbol"/>
      </w:rPr>
    </w:lvl>
    <w:lvl w:ilvl="1" w:tplc="28FC91BC">
      <w:start w:val="1"/>
      <w:numFmt w:val="bullet"/>
      <w:lvlText w:val="o"/>
      <w:lvlJc w:val="left"/>
      <w:pPr>
        <w:ind w:left="1440" w:hanging="360"/>
      </w:pPr>
      <w:rPr>
        <w:rFonts w:hint="default" w:ascii="Courier New" w:hAnsi="Courier New"/>
      </w:rPr>
    </w:lvl>
    <w:lvl w:ilvl="2" w:tplc="75A6ECCE">
      <w:start w:val="1"/>
      <w:numFmt w:val="bullet"/>
      <w:lvlText w:val=""/>
      <w:lvlJc w:val="left"/>
      <w:pPr>
        <w:ind w:left="2160" w:hanging="360"/>
      </w:pPr>
      <w:rPr>
        <w:rFonts w:hint="default" w:ascii="Wingdings" w:hAnsi="Wingdings"/>
      </w:rPr>
    </w:lvl>
    <w:lvl w:ilvl="3" w:tplc="4CD6FE5E">
      <w:start w:val="1"/>
      <w:numFmt w:val="bullet"/>
      <w:lvlText w:val=""/>
      <w:lvlJc w:val="left"/>
      <w:pPr>
        <w:ind w:left="2880" w:hanging="360"/>
      </w:pPr>
      <w:rPr>
        <w:rFonts w:hint="default" w:ascii="Symbol" w:hAnsi="Symbol"/>
      </w:rPr>
    </w:lvl>
    <w:lvl w:ilvl="4" w:tplc="285CAC7E">
      <w:start w:val="1"/>
      <w:numFmt w:val="bullet"/>
      <w:lvlText w:val="o"/>
      <w:lvlJc w:val="left"/>
      <w:pPr>
        <w:ind w:left="3600" w:hanging="360"/>
      </w:pPr>
      <w:rPr>
        <w:rFonts w:hint="default" w:ascii="Courier New" w:hAnsi="Courier New"/>
      </w:rPr>
    </w:lvl>
    <w:lvl w:ilvl="5" w:tplc="EAC41D6E">
      <w:start w:val="1"/>
      <w:numFmt w:val="bullet"/>
      <w:lvlText w:val=""/>
      <w:lvlJc w:val="left"/>
      <w:pPr>
        <w:ind w:left="4320" w:hanging="360"/>
      </w:pPr>
      <w:rPr>
        <w:rFonts w:hint="default" w:ascii="Wingdings" w:hAnsi="Wingdings"/>
      </w:rPr>
    </w:lvl>
    <w:lvl w:ilvl="6" w:tplc="4A76F73A">
      <w:start w:val="1"/>
      <w:numFmt w:val="bullet"/>
      <w:lvlText w:val=""/>
      <w:lvlJc w:val="left"/>
      <w:pPr>
        <w:ind w:left="5040" w:hanging="360"/>
      </w:pPr>
      <w:rPr>
        <w:rFonts w:hint="default" w:ascii="Symbol" w:hAnsi="Symbol"/>
      </w:rPr>
    </w:lvl>
    <w:lvl w:ilvl="7" w:tplc="0902D746">
      <w:start w:val="1"/>
      <w:numFmt w:val="bullet"/>
      <w:lvlText w:val="o"/>
      <w:lvlJc w:val="left"/>
      <w:pPr>
        <w:ind w:left="5760" w:hanging="360"/>
      </w:pPr>
      <w:rPr>
        <w:rFonts w:hint="default" w:ascii="Courier New" w:hAnsi="Courier New"/>
      </w:rPr>
    </w:lvl>
    <w:lvl w:ilvl="8" w:tplc="40C8A84A">
      <w:start w:val="1"/>
      <w:numFmt w:val="bullet"/>
      <w:lvlText w:val=""/>
      <w:lvlJc w:val="left"/>
      <w:pPr>
        <w:ind w:left="6480" w:hanging="360"/>
      </w:pPr>
      <w:rPr>
        <w:rFonts w:hint="default" w:ascii="Wingdings" w:hAnsi="Wingdings"/>
      </w:rPr>
    </w:lvl>
  </w:abstractNum>
  <w:abstractNum w:abstractNumId="1" w15:restartNumberingAfterBreak="0">
    <w:nsid w:val="5BA214CD"/>
    <w:multiLevelType w:val="hybridMultilevel"/>
    <w:tmpl w:val="FFFFFFFF"/>
    <w:lvl w:ilvl="0" w:tplc="41F0FC5E">
      <w:start w:val="1"/>
      <w:numFmt w:val="bullet"/>
      <w:lvlText w:val=""/>
      <w:lvlJc w:val="left"/>
      <w:pPr>
        <w:ind w:left="720" w:hanging="360"/>
      </w:pPr>
      <w:rPr>
        <w:rFonts w:hint="default" w:ascii="Symbol" w:hAnsi="Symbol"/>
      </w:rPr>
    </w:lvl>
    <w:lvl w:ilvl="1" w:tplc="3B22EE0A">
      <w:start w:val="1"/>
      <w:numFmt w:val="bullet"/>
      <w:lvlText w:val="o"/>
      <w:lvlJc w:val="left"/>
      <w:pPr>
        <w:ind w:left="1440" w:hanging="360"/>
      </w:pPr>
      <w:rPr>
        <w:rFonts w:hint="default" w:ascii="Courier New" w:hAnsi="Courier New"/>
      </w:rPr>
    </w:lvl>
    <w:lvl w:ilvl="2" w:tplc="A6466C44">
      <w:start w:val="1"/>
      <w:numFmt w:val="bullet"/>
      <w:lvlText w:val=""/>
      <w:lvlJc w:val="left"/>
      <w:pPr>
        <w:ind w:left="2160" w:hanging="360"/>
      </w:pPr>
      <w:rPr>
        <w:rFonts w:hint="default" w:ascii="Wingdings" w:hAnsi="Wingdings"/>
      </w:rPr>
    </w:lvl>
    <w:lvl w:ilvl="3" w:tplc="F740E1BC">
      <w:start w:val="1"/>
      <w:numFmt w:val="bullet"/>
      <w:lvlText w:val=""/>
      <w:lvlJc w:val="left"/>
      <w:pPr>
        <w:ind w:left="2880" w:hanging="360"/>
      </w:pPr>
      <w:rPr>
        <w:rFonts w:hint="default" w:ascii="Symbol" w:hAnsi="Symbol"/>
      </w:rPr>
    </w:lvl>
    <w:lvl w:ilvl="4" w:tplc="67CC62EE">
      <w:start w:val="1"/>
      <w:numFmt w:val="bullet"/>
      <w:lvlText w:val="o"/>
      <w:lvlJc w:val="left"/>
      <w:pPr>
        <w:ind w:left="3600" w:hanging="360"/>
      </w:pPr>
      <w:rPr>
        <w:rFonts w:hint="default" w:ascii="Courier New" w:hAnsi="Courier New"/>
      </w:rPr>
    </w:lvl>
    <w:lvl w:ilvl="5" w:tplc="C6960046">
      <w:start w:val="1"/>
      <w:numFmt w:val="bullet"/>
      <w:lvlText w:val=""/>
      <w:lvlJc w:val="left"/>
      <w:pPr>
        <w:ind w:left="4320" w:hanging="360"/>
      </w:pPr>
      <w:rPr>
        <w:rFonts w:hint="default" w:ascii="Wingdings" w:hAnsi="Wingdings"/>
      </w:rPr>
    </w:lvl>
    <w:lvl w:ilvl="6" w:tplc="BD829550">
      <w:start w:val="1"/>
      <w:numFmt w:val="bullet"/>
      <w:lvlText w:val=""/>
      <w:lvlJc w:val="left"/>
      <w:pPr>
        <w:ind w:left="5040" w:hanging="360"/>
      </w:pPr>
      <w:rPr>
        <w:rFonts w:hint="default" w:ascii="Symbol" w:hAnsi="Symbol"/>
      </w:rPr>
    </w:lvl>
    <w:lvl w:ilvl="7" w:tplc="B9080848">
      <w:start w:val="1"/>
      <w:numFmt w:val="bullet"/>
      <w:lvlText w:val="o"/>
      <w:lvlJc w:val="left"/>
      <w:pPr>
        <w:ind w:left="5760" w:hanging="360"/>
      </w:pPr>
      <w:rPr>
        <w:rFonts w:hint="default" w:ascii="Courier New" w:hAnsi="Courier New"/>
      </w:rPr>
    </w:lvl>
    <w:lvl w:ilvl="8" w:tplc="23747ABA">
      <w:start w:val="1"/>
      <w:numFmt w:val="bullet"/>
      <w:lvlText w:val=""/>
      <w:lvlJc w:val="left"/>
      <w:pPr>
        <w:ind w:left="6480" w:hanging="360"/>
      </w:pPr>
      <w:rPr>
        <w:rFonts w:hint="default" w:ascii="Wingdings" w:hAnsi="Wingdings"/>
      </w:rPr>
    </w:lvl>
  </w:abstractNum>
  <w:abstractNum w:abstractNumId="2" w15:restartNumberingAfterBreak="0">
    <w:nsid w:val="7943E536"/>
    <w:multiLevelType w:val="hybridMultilevel"/>
    <w:tmpl w:val="FFFFFFFF"/>
    <w:lvl w:ilvl="0" w:tplc="C75247DC">
      <w:start w:val="1"/>
      <w:numFmt w:val="bullet"/>
      <w:lvlText w:val=""/>
      <w:lvlJc w:val="left"/>
      <w:pPr>
        <w:ind w:left="720" w:hanging="360"/>
      </w:pPr>
      <w:rPr>
        <w:rFonts w:hint="default" w:ascii="Symbol" w:hAnsi="Symbol"/>
      </w:rPr>
    </w:lvl>
    <w:lvl w:ilvl="1" w:tplc="4D94A4F2">
      <w:start w:val="1"/>
      <w:numFmt w:val="bullet"/>
      <w:lvlText w:val="o"/>
      <w:lvlJc w:val="left"/>
      <w:pPr>
        <w:ind w:left="1440" w:hanging="360"/>
      </w:pPr>
      <w:rPr>
        <w:rFonts w:hint="default" w:ascii="Courier New" w:hAnsi="Courier New"/>
      </w:rPr>
    </w:lvl>
    <w:lvl w:ilvl="2" w:tplc="7AE07040">
      <w:start w:val="1"/>
      <w:numFmt w:val="bullet"/>
      <w:lvlText w:val=""/>
      <w:lvlJc w:val="left"/>
      <w:pPr>
        <w:ind w:left="2160" w:hanging="360"/>
      </w:pPr>
      <w:rPr>
        <w:rFonts w:hint="default" w:ascii="Wingdings" w:hAnsi="Wingdings"/>
      </w:rPr>
    </w:lvl>
    <w:lvl w:ilvl="3" w:tplc="DE8C4D96">
      <w:start w:val="1"/>
      <w:numFmt w:val="bullet"/>
      <w:lvlText w:val=""/>
      <w:lvlJc w:val="left"/>
      <w:pPr>
        <w:ind w:left="2880" w:hanging="360"/>
      </w:pPr>
      <w:rPr>
        <w:rFonts w:hint="default" w:ascii="Symbol" w:hAnsi="Symbol"/>
      </w:rPr>
    </w:lvl>
    <w:lvl w:ilvl="4" w:tplc="068A3950">
      <w:start w:val="1"/>
      <w:numFmt w:val="bullet"/>
      <w:lvlText w:val="o"/>
      <w:lvlJc w:val="left"/>
      <w:pPr>
        <w:ind w:left="3600" w:hanging="360"/>
      </w:pPr>
      <w:rPr>
        <w:rFonts w:hint="default" w:ascii="Courier New" w:hAnsi="Courier New"/>
      </w:rPr>
    </w:lvl>
    <w:lvl w:ilvl="5" w:tplc="13B20970">
      <w:start w:val="1"/>
      <w:numFmt w:val="bullet"/>
      <w:lvlText w:val=""/>
      <w:lvlJc w:val="left"/>
      <w:pPr>
        <w:ind w:left="4320" w:hanging="360"/>
      </w:pPr>
      <w:rPr>
        <w:rFonts w:hint="default" w:ascii="Wingdings" w:hAnsi="Wingdings"/>
      </w:rPr>
    </w:lvl>
    <w:lvl w:ilvl="6" w:tplc="7F3243CA">
      <w:start w:val="1"/>
      <w:numFmt w:val="bullet"/>
      <w:lvlText w:val=""/>
      <w:lvlJc w:val="left"/>
      <w:pPr>
        <w:ind w:left="5040" w:hanging="360"/>
      </w:pPr>
      <w:rPr>
        <w:rFonts w:hint="default" w:ascii="Symbol" w:hAnsi="Symbol"/>
      </w:rPr>
    </w:lvl>
    <w:lvl w:ilvl="7" w:tplc="EBA80E84">
      <w:start w:val="1"/>
      <w:numFmt w:val="bullet"/>
      <w:lvlText w:val="o"/>
      <w:lvlJc w:val="left"/>
      <w:pPr>
        <w:ind w:left="5760" w:hanging="360"/>
      </w:pPr>
      <w:rPr>
        <w:rFonts w:hint="default" w:ascii="Courier New" w:hAnsi="Courier New"/>
      </w:rPr>
    </w:lvl>
    <w:lvl w:ilvl="8" w:tplc="1CB250EE">
      <w:start w:val="1"/>
      <w:numFmt w:val="bullet"/>
      <w:lvlText w:val=""/>
      <w:lvlJc w:val="left"/>
      <w:pPr>
        <w:ind w:left="6480" w:hanging="360"/>
      </w:pPr>
      <w:rPr>
        <w:rFonts w:hint="default" w:ascii="Wingdings" w:hAnsi="Wingdings"/>
      </w:rPr>
    </w:lvl>
  </w:abstractNum>
  <w:num w:numId="5">
    <w:abstractNumId w:val="4"/>
  </w:num>
  <w:num w:numId="4">
    <w:abstractNumId w:val="3"/>
  </w:num>
  <w:num w:numId="1" w16cid:durableId="1323969668">
    <w:abstractNumId w:val="1"/>
  </w:num>
  <w:num w:numId="2" w16cid:durableId="1004360355">
    <w:abstractNumId w:val="2"/>
  </w:num>
  <w:num w:numId="3" w16cid:durableId="263421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6E3"/>
    <w:rsid w:val="00013615"/>
    <w:rsid w:val="00016261"/>
    <w:rsid w:val="000B684F"/>
    <w:rsid w:val="00141653"/>
    <w:rsid w:val="0016084D"/>
    <w:rsid w:val="0016538A"/>
    <w:rsid w:val="00170237"/>
    <w:rsid w:val="001B4A1F"/>
    <w:rsid w:val="001F164A"/>
    <w:rsid w:val="00245D44"/>
    <w:rsid w:val="00265065"/>
    <w:rsid w:val="00266C44"/>
    <w:rsid w:val="002B3CD1"/>
    <w:rsid w:val="002E0AEC"/>
    <w:rsid w:val="002F0228"/>
    <w:rsid w:val="002F28D4"/>
    <w:rsid w:val="0030250A"/>
    <w:rsid w:val="003B65CB"/>
    <w:rsid w:val="003D1979"/>
    <w:rsid w:val="00484047"/>
    <w:rsid w:val="00597F74"/>
    <w:rsid w:val="005A4F8D"/>
    <w:rsid w:val="005D100A"/>
    <w:rsid w:val="005D18AF"/>
    <w:rsid w:val="0066591D"/>
    <w:rsid w:val="0066798C"/>
    <w:rsid w:val="00726769"/>
    <w:rsid w:val="007956E3"/>
    <w:rsid w:val="007A24D7"/>
    <w:rsid w:val="007B3DD9"/>
    <w:rsid w:val="007E3EF4"/>
    <w:rsid w:val="007E5C02"/>
    <w:rsid w:val="008071B2"/>
    <w:rsid w:val="008155E4"/>
    <w:rsid w:val="0099273D"/>
    <w:rsid w:val="00A20103"/>
    <w:rsid w:val="00A4394D"/>
    <w:rsid w:val="00AB4661"/>
    <w:rsid w:val="00AE3B01"/>
    <w:rsid w:val="00B7633F"/>
    <w:rsid w:val="00BC3CD2"/>
    <w:rsid w:val="00BC670C"/>
    <w:rsid w:val="00BC751A"/>
    <w:rsid w:val="00BD384E"/>
    <w:rsid w:val="00C624EE"/>
    <w:rsid w:val="00CB4E25"/>
    <w:rsid w:val="00CC2B52"/>
    <w:rsid w:val="00CF248B"/>
    <w:rsid w:val="00D26C7F"/>
    <w:rsid w:val="00D770C5"/>
    <w:rsid w:val="00DC37BF"/>
    <w:rsid w:val="00DE0417"/>
    <w:rsid w:val="00DF49B4"/>
    <w:rsid w:val="00E20CDC"/>
    <w:rsid w:val="00E21BFA"/>
    <w:rsid w:val="00E32BE6"/>
    <w:rsid w:val="00E449D7"/>
    <w:rsid w:val="00EA6435"/>
    <w:rsid w:val="00ED769E"/>
    <w:rsid w:val="00EE153E"/>
    <w:rsid w:val="00F32FB7"/>
    <w:rsid w:val="00F65444"/>
    <w:rsid w:val="00F80753"/>
    <w:rsid w:val="00FC3CA0"/>
    <w:rsid w:val="010DEFA2"/>
    <w:rsid w:val="01661402"/>
    <w:rsid w:val="02844846"/>
    <w:rsid w:val="02F51475"/>
    <w:rsid w:val="0AAF8DE4"/>
    <w:rsid w:val="0DE0CA1A"/>
    <w:rsid w:val="0E79CEDD"/>
    <w:rsid w:val="0EFDAD5F"/>
    <w:rsid w:val="0F2E114F"/>
    <w:rsid w:val="10F836D1"/>
    <w:rsid w:val="118FFFD3"/>
    <w:rsid w:val="1226CC8B"/>
    <w:rsid w:val="13E89AF5"/>
    <w:rsid w:val="146A51E1"/>
    <w:rsid w:val="15A0E260"/>
    <w:rsid w:val="16C341A0"/>
    <w:rsid w:val="1C3A9760"/>
    <w:rsid w:val="1DB00FFD"/>
    <w:rsid w:val="1E536375"/>
    <w:rsid w:val="232E7AB3"/>
    <w:rsid w:val="2450DF03"/>
    <w:rsid w:val="279F4002"/>
    <w:rsid w:val="29558B00"/>
    <w:rsid w:val="2B145478"/>
    <w:rsid w:val="2C75F0DE"/>
    <w:rsid w:val="2F2DEC19"/>
    <w:rsid w:val="32E180E7"/>
    <w:rsid w:val="346308E1"/>
    <w:rsid w:val="36655777"/>
    <w:rsid w:val="36DE815F"/>
    <w:rsid w:val="3899D52B"/>
    <w:rsid w:val="395359E0"/>
    <w:rsid w:val="3AEF8F9E"/>
    <w:rsid w:val="40FF8068"/>
    <w:rsid w:val="41E07752"/>
    <w:rsid w:val="448AC3ED"/>
    <w:rsid w:val="45DD65F5"/>
    <w:rsid w:val="45FB2828"/>
    <w:rsid w:val="467266B9"/>
    <w:rsid w:val="46A3DDC3"/>
    <w:rsid w:val="46BAD0BE"/>
    <w:rsid w:val="492A5E6F"/>
    <w:rsid w:val="4B3CCCC5"/>
    <w:rsid w:val="4BBF361F"/>
    <w:rsid w:val="4DE57C19"/>
    <w:rsid w:val="548429FB"/>
    <w:rsid w:val="5A7E9F30"/>
    <w:rsid w:val="5E14C03F"/>
    <w:rsid w:val="5E2366A7"/>
    <w:rsid w:val="5EF14F16"/>
    <w:rsid w:val="5F42D6BE"/>
    <w:rsid w:val="61EB2873"/>
    <w:rsid w:val="6310831B"/>
    <w:rsid w:val="63493E4C"/>
    <w:rsid w:val="65B57AAB"/>
    <w:rsid w:val="66C106F0"/>
    <w:rsid w:val="6A31F00D"/>
    <w:rsid w:val="6A72F540"/>
    <w:rsid w:val="6FAA4519"/>
    <w:rsid w:val="7187BA74"/>
    <w:rsid w:val="72E2BE89"/>
    <w:rsid w:val="77054431"/>
    <w:rsid w:val="772125B2"/>
    <w:rsid w:val="78DDFEE0"/>
    <w:rsid w:val="79BE5C45"/>
    <w:rsid w:val="7BADD34F"/>
    <w:rsid w:val="7DB483FA"/>
    <w:rsid w:val="7DCB24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BEFB6"/>
  <w15:chartTrackingRefBased/>
  <w15:docId w15:val="{7FED4753-44BD-4559-9239-6C2FAB8A5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97F74"/>
    <w:rPr>
      <w:sz w:val="24"/>
    </w:rPr>
  </w:style>
  <w:style w:type="paragraph" w:styleId="Heading1">
    <w:name w:val="heading 1"/>
    <w:basedOn w:val="Normal"/>
    <w:next w:val="Normal"/>
    <w:link w:val="Heading1Char"/>
    <w:uiPriority w:val="9"/>
    <w:qFormat/>
    <w:rsid w:val="00E32BE6"/>
    <w:pPr>
      <w:keepNext/>
      <w:keepLines/>
      <w:spacing w:before="240"/>
      <w:outlineLvl w:val="0"/>
    </w:pPr>
    <w:rPr>
      <w:rFonts w:ascii="Calibri" w:hAnsi="Calibri"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32BE6"/>
    <w:pPr>
      <w:keepNext/>
      <w:keepLines/>
      <w:spacing w:before="40"/>
      <w:outlineLvl w:val="1"/>
    </w:pPr>
    <w:rPr>
      <w:rFonts w:ascii="Calibri" w:hAnsi="Calibri" w:eastAsiaTheme="majorEastAsia"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32BE6"/>
    <w:pPr>
      <w:keepNext/>
      <w:keepLines/>
      <w:spacing w:before="40"/>
      <w:outlineLvl w:val="2"/>
    </w:pPr>
    <w:rPr>
      <w:rFonts w:ascii="Calibri" w:hAnsi="Calibri" w:eastAsiaTheme="majorEastAsia"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E32BE6"/>
    <w:pPr>
      <w:keepNext/>
      <w:keepLines/>
      <w:spacing w:before="40"/>
      <w:outlineLvl w:val="3"/>
    </w:pPr>
    <w:rPr>
      <w:rFonts w:ascii="Calibri" w:hAnsi="Calibri"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7956E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7956E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56E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56E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56E3"/>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1B4A1F"/>
    <w:rPr>
      <w:sz w:val="24"/>
    </w:rPr>
  </w:style>
  <w:style w:type="character" w:styleId="Heading1Char" w:customStyle="1">
    <w:name w:val="Heading 1 Char"/>
    <w:basedOn w:val="DefaultParagraphFont"/>
    <w:link w:val="Heading1"/>
    <w:uiPriority w:val="9"/>
    <w:rsid w:val="00E32BE6"/>
    <w:rPr>
      <w:rFonts w:ascii="Calibri" w:hAnsi="Calibri" w:eastAsiaTheme="majorEastAsia" w:cstheme="majorBidi"/>
      <w:color w:val="365F91" w:themeColor="accent1" w:themeShade="BF"/>
      <w:sz w:val="32"/>
      <w:szCs w:val="32"/>
    </w:rPr>
  </w:style>
  <w:style w:type="character" w:styleId="Heading2Char" w:customStyle="1">
    <w:name w:val="Heading 2 Char"/>
    <w:basedOn w:val="DefaultParagraphFont"/>
    <w:link w:val="Heading2"/>
    <w:uiPriority w:val="9"/>
    <w:rsid w:val="00E32BE6"/>
    <w:rPr>
      <w:rFonts w:ascii="Calibri" w:hAnsi="Calibri" w:eastAsiaTheme="majorEastAsia" w:cstheme="majorBidi"/>
      <w:color w:val="365F91" w:themeColor="accent1" w:themeShade="BF"/>
      <w:sz w:val="26"/>
      <w:szCs w:val="26"/>
    </w:rPr>
  </w:style>
  <w:style w:type="paragraph" w:styleId="Title">
    <w:name w:val="Title"/>
    <w:basedOn w:val="Normal"/>
    <w:next w:val="Normal"/>
    <w:link w:val="TitleChar"/>
    <w:uiPriority w:val="10"/>
    <w:qFormat/>
    <w:rsid w:val="00E32BE6"/>
    <w:pPr>
      <w:contextualSpacing/>
    </w:pPr>
    <w:rPr>
      <w:rFonts w:ascii="Calibri" w:hAnsi="Calibri" w:eastAsiaTheme="majorEastAsia" w:cstheme="majorBidi"/>
      <w:spacing w:val="-10"/>
      <w:kern w:val="28"/>
      <w:sz w:val="56"/>
      <w:szCs w:val="56"/>
    </w:rPr>
  </w:style>
  <w:style w:type="character" w:styleId="TitleChar" w:customStyle="1">
    <w:name w:val="Title Char"/>
    <w:basedOn w:val="DefaultParagraphFont"/>
    <w:link w:val="Title"/>
    <w:uiPriority w:val="10"/>
    <w:rsid w:val="00E32BE6"/>
    <w:rPr>
      <w:rFonts w:ascii="Calibri" w:hAnsi="Calibri" w:eastAsiaTheme="majorEastAsia" w:cstheme="majorBidi"/>
      <w:spacing w:val="-10"/>
      <w:kern w:val="28"/>
      <w:sz w:val="56"/>
      <w:szCs w:val="56"/>
    </w:rPr>
  </w:style>
  <w:style w:type="paragraph" w:styleId="Subtitle">
    <w:name w:val="Subtitle"/>
    <w:basedOn w:val="Normal"/>
    <w:next w:val="Normal"/>
    <w:link w:val="SubtitleChar"/>
    <w:uiPriority w:val="11"/>
    <w:qFormat/>
    <w:rsid w:val="00E32BE6"/>
    <w:pPr>
      <w:numPr>
        <w:ilvl w:val="1"/>
      </w:numPr>
      <w:spacing w:after="160"/>
    </w:pPr>
    <w:rPr>
      <w:rFonts w:ascii="Calibri" w:hAnsi="Calibri" w:eastAsiaTheme="minorEastAsia"/>
      <w:color w:val="5A5A5A" w:themeColor="text1" w:themeTint="A5"/>
      <w:spacing w:val="15"/>
      <w:sz w:val="22"/>
    </w:rPr>
  </w:style>
  <w:style w:type="character" w:styleId="SubtitleChar" w:customStyle="1">
    <w:name w:val="Subtitle Char"/>
    <w:basedOn w:val="DefaultParagraphFont"/>
    <w:link w:val="Subtitle"/>
    <w:uiPriority w:val="11"/>
    <w:rsid w:val="00E32BE6"/>
    <w:rPr>
      <w:rFonts w:ascii="Calibri" w:hAnsi="Calibri" w:eastAsiaTheme="minorEastAsia"/>
      <w:color w:val="5A5A5A" w:themeColor="text1" w:themeTint="A5"/>
      <w:spacing w:val="15"/>
    </w:rPr>
  </w:style>
  <w:style w:type="character" w:styleId="SubtleEmphasis">
    <w:name w:val="Subtle Emphasis"/>
    <w:basedOn w:val="DefaultParagraphFont"/>
    <w:uiPriority w:val="19"/>
    <w:qFormat/>
    <w:rsid w:val="001B4A1F"/>
    <w:rPr>
      <w:i/>
      <w:iCs/>
      <w:color w:val="404040" w:themeColor="text1" w:themeTint="BF"/>
    </w:rPr>
  </w:style>
  <w:style w:type="character" w:styleId="Emphasis">
    <w:name w:val="Emphasis"/>
    <w:basedOn w:val="DefaultParagraphFont"/>
    <w:uiPriority w:val="20"/>
    <w:qFormat/>
    <w:rsid w:val="001B4A1F"/>
    <w:rPr>
      <w:i/>
      <w:iCs/>
    </w:rPr>
  </w:style>
  <w:style w:type="character" w:styleId="IntenseEmphasis">
    <w:name w:val="Intense Emphasis"/>
    <w:basedOn w:val="DefaultParagraphFont"/>
    <w:uiPriority w:val="21"/>
    <w:qFormat/>
    <w:rsid w:val="001B4A1F"/>
    <w:rPr>
      <w:i/>
      <w:iCs/>
      <w:color w:val="4F81BD" w:themeColor="accent1"/>
    </w:rPr>
  </w:style>
  <w:style w:type="character" w:styleId="Heading3Char" w:customStyle="1">
    <w:name w:val="Heading 3 Char"/>
    <w:basedOn w:val="DefaultParagraphFont"/>
    <w:link w:val="Heading3"/>
    <w:uiPriority w:val="9"/>
    <w:rsid w:val="00E32BE6"/>
    <w:rPr>
      <w:rFonts w:ascii="Calibri" w:hAnsi="Calibri" w:eastAsiaTheme="majorEastAsia" w:cstheme="majorBidi"/>
      <w:color w:val="243F60" w:themeColor="accent1" w:themeShade="7F"/>
      <w:sz w:val="24"/>
      <w:szCs w:val="24"/>
    </w:rPr>
  </w:style>
  <w:style w:type="character" w:styleId="Heading4Char" w:customStyle="1">
    <w:name w:val="Heading 4 Char"/>
    <w:basedOn w:val="DefaultParagraphFont"/>
    <w:link w:val="Heading4"/>
    <w:uiPriority w:val="9"/>
    <w:semiHidden/>
    <w:rsid w:val="00E32BE6"/>
    <w:rPr>
      <w:rFonts w:ascii="Calibri" w:hAnsi="Calibri" w:eastAsiaTheme="majorEastAsia" w:cstheme="majorBidi"/>
      <w:i/>
      <w:iCs/>
      <w:color w:val="365F91" w:themeColor="accent1" w:themeShade="BF"/>
      <w:sz w:val="24"/>
    </w:rPr>
  </w:style>
  <w:style w:type="character" w:styleId="Heading5Char" w:customStyle="1">
    <w:name w:val="Heading 5 Char"/>
    <w:basedOn w:val="DefaultParagraphFont"/>
    <w:link w:val="Heading5"/>
    <w:uiPriority w:val="9"/>
    <w:semiHidden/>
    <w:rsid w:val="007956E3"/>
    <w:rPr>
      <w:rFonts w:eastAsiaTheme="majorEastAsia" w:cstheme="majorBidi"/>
      <w:color w:val="365F91" w:themeColor="accent1" w:themeShade="BF"/>
      <w:sz w:val="24"/>
    </w:rPr>
  </w:style>
  <w:style w:type="character" w:styleId="Heading6Char" w:customStyle="1">
    <w:name w:val="Heading 6 Char"/>
    <w:basedOn w:val="DefaultParagraphFont"/>
    <w:link w:val="Heading6"/>
    <w:uiPriority w:val="9"/>
    <w:semiHidden/>
    <w:rsid w:val="007956E3"/>
    <w:rPr>
      <w:rFonts w:eastAsiaTheme="majorEastAsia" w:cstheme="majorBidi"/>
      <w:i/>
      <w:iCs/>
      <w:color w:val="595959" w:themeColor="text1" w:themeTint="A6"/>
      <w:sz w:val="24"/>
    </w:rPr>
  </w:style>
  <w:style w:type="character" w:styleId="Heading7Char" w:customStyle="1">
    <w:name w:val="Heading 7 Char"/>
    <w:basedOn w:val="DefaultParagraphFont"/>
    <w:link w:val="Heading7"/>
    <w:uiPriority w:val="9"/>
    <w:semiHidden/>
    <w:rsid w:val="007956E3"/>
    <w:rPr>
      <w:rFonts w:eastAsiaTheme="majorEastAsia" w:cstheme="majorBidi"/>
      <w:color w:val="595959" w:themeColor="text1" w:themeTint="A6"/>
      <w:sz w:val="24"/>
    </w:rPr>
  </w:style>
  <w:style w:type="character" w:styleId="Heading8Char" w:customStyle="1">
    <w:name w:val="Heading 8 Char"/>
    <w:basedOn w:val="DefaultParagraphFont"/>
    <w:link w:val="Heading8"/>
    <w:uiPriority w:val="9"/>
    <w:semiHidden/>
    <w:rsid w:val="007956E3"/>
    <w:rPr>
      <w:rFonts w:eastAsiaTheme="majorEastAsia" w:cstheme="majorBidi"/>
      <w:i/>
      <w:iCs/>
      <w:color w:val="272727" w:themeColor="text1" w:themeTint="D8"/>
      <w:sz w:val="24"/>
    </w:rPr>
  </w:style>
  <w:style w:type="character" w:styleId="Heading9Char" w:customStyle="1">
    <w:name w:val="Heading 9 Char"/>
    <w:basedOn w:val="DefaultParagraphFont"/>
    <w:link w:val="Heading9"/>
    <w:uiPriority w:val="9"/>
    <w:semiHidden/>
    <w:rsid w:val="007956E3"/>
    <w:rPr>
      <w:rFonts w:eastAsiaTheme="majorEastAsia" w:cstheme="majorBidi"/>
      <w:color w:val="272727" w:themeColor="text1" w:themeTint="D8"/>
      <w:sz w:val="24"/>
    </w:rPr>
  </w:style>
  <w:style w:type="paragraph" w:styleId="Quote">
    <w:name w:val="Quote"/>
    <w:basedOn w:val="Normal"/>
    <w:next w:val="Normal"/>
    <w:link w:val="QuoteChar"/>
    <w:uiPriority w:val="29"/>
    <w:qFormat/>
    <w:rsid w:val="007956E3"/>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7956E3"/>
    <w:rPr>
      <w:i/>
      <w:iCs/>
      <w:color w:val="404040" w:themeColor="text1" w:themeTint="BF"/>
      <w:sz w:val="24"/>
    </w:rPr>
  </w:style>
  <w:style w:type="paragraph" w:styleId="ListParagraph">
    <w:name w:val="List Paragraph"/>
    <w:basedOn w:val="Normal"/>
    <w:uiPriority w:val="34"/>
    <w:qFormat/>
    <w:rsid w:val="007956E3"/>
    <w:pPr>
      <w:ind w:left="720"/>
      <w:contextualSpacing/>
    </w:pPr>
  </w:style>
  <w:style w:type="paragraph" w:styleId="IntenseQuote">
    <w:name w:val="Intense Quote"/>
    <w:basedOn w:val="Normal"/>
    <w:next w:val="Normal"/>
    <w:link w:val="IntenseQuoteChar"/>
    <w:uiPriority w:val="30"/>
    <w:qFormat/>
    <w:rsid w:val="007956E3"/>
    <w:pPr>
      <w:pBdr>
        <w:top w:val="single" w:color="365F91" w:themeColor="accent1" w:themeShade="BF" w:sz="4" w:space="10"/>
        <w:bottom w:val="single" w:color="365F91" w:themeColor="accent1" w:themeShade="BF" w:sz="4" w:space="10"/>
      </w:pBdr>
      <w:spacing w:before="360" w:after="360"/>
      <w:ind w:left="864" w:right="864"/>
      <w:jc w:val="center"/>
    </w:pPr>
    <w:rPr>
      <w:i/>
      <w:iCs/>
      <w:color w:val="365F91" w:themeColor="accent1" w:themeShade="BF"/>
    </w:rPr>
  </w:style>
  <w:style w:type="character" w:styleId="IntenseQuoteChar" w:customStyle="1">
    <w:name w:val="Intense Quote Char"/>
    <w:basedOn w:val="DefaultParagraphFont"/>
    <w:link w:val="IntenseQuote"/>
    <w:uiPriority w:val="30"/>
    <w:rsid w:val="007956E3"/>
    <w:rPr>
      <w:i/>
      <w:iCs/>
      <w:color w:val="365F91" w:themeColor="accent1" w:themeShade="BF"/>
      <w:sz w:val="24"/>
    </w:rPr>
  </w:style>
  <w:style w:type="character" w:styleId="IntenseReference">
    <w:name w:val="Intense Reference"/>
    <w:basedOn w:val="DefaultParagraphFont"/>
    <w:uiPriority w:val="32"/>
    <w:qFormat/>
    <w:rsid w:val="007956E3"/>
    <w:rPr>
      <w:b/>
      <w:bCs/>
      <w:smallCaps/>
      <w:color w:val="365F91" w:themeColor="accent1" w:themeShade="BF"/>
      <w:spacing w:val="5"/>
    </w:rPr>
  </w:style>
  <w:style w:type="table" w:styleId="TableGrid">
    <w:name w:val="Table Grid"/>
    <w:basedOn w:val="TableNormal"/>
    <w:uiPriority w:val="59"/>
    <w:rsid w:val="007956E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84411">
      <w:bodyDiv w:val="1"/>
      <w:marLeft w:val="0"/>
      <w:marRight w:val="0"/>
      <w:marTop w:val="0"/>
      <w:marBottom w:val="0"/>
      <w:divBdr>
        <w:top w:val="none" w:sz="0" w:space="0" w:color="auto"/>
        <w:left w:val="none" w:sz="0" w:space="0" w:color="auto"/>
        <w:bottom w:val="none" w:sz="0" w:space="0" w:color="auto"/>
        <w:right w:val="none" w:sz="0" w:space="0" w:color="auto"/>
      </w:divBdr>
    </w:div>
    <w:div w:id="251597210">
      <w:bodyDiv w:val="1"/>
      <w:marLeft w:val="0"/>
      <w:marRight w:val="0"/>
      <w:marTop w:val="0"/>
      <w:marBottom w:val="0"/>
      <w:divBdr>
        <w:top w:val="none" w:sz="0" w:space="0" w:color="auto"/>
        <w:left w:val="none" w:sz="0" w:space="0" w:color="auto"/>
        <w:bottom w:val="none" w:sz="0" w:space="0" w:color="auto"/>
        <w:right w:val="none" w:sz="0" w:space="0" w:color="auto"/>
      </w:divBdr>
    </w:div>
    <w:div w:id="274334165">
      <w:bodyDiv w:val="1"/>
      <w:marLeft w:val="0"/>
      <w:marRight w:val="0"/>
      <w:marTop w:val="0"/>
      <w:marBottom w:val="0"/>
      <w:divBdr>
        <w:top w:val="none" w:sz="0" w:space="0" w:color="auto"/>
        <w:left w:val="none" w:sz="0" w:space="0" w:color="auto"/>
        <w:bottom w:val="none" w:sz="0" w:space="0" w:color="auto"/>
        <w:right w:val="none" w:sz="0" w:space="0" w:color="auto"/>
      </w:divBdr>
    </w:div>
    <w:div w:id="351297929">
      <w:bodyDiv w:val="1"/>
      <w:marLeft w:val="0"/>
      <w:marRight w:val="0"/>
      <w:marTop w:val="0"/>
      <w:marBottom w:val="0"/>
      <w:divBdr>
        <w:top w:val="none" w:sz="0" w:space="0" w:color="auto"/>
        <w:left w:val="none" w:sz="0" w:space="0" w:color="auto"/>
        <w:bottom w:val="none" w:sz="0" w:space="0" w:color="auto"/>
        <w:right w:val="none" w:sz="0" w:space="0" w:color="auto"/>
      </w:divBdr>
    </w:div>
    <w:div w:id="367800330">
      <w:bodyDiv w:val="1"/>
      <w:marLeft w:val="0"/>
      <w:marRight w:val="0"/>
      <w:marTop w:val="0"/>
      <w:marBottom w:val="0"/>
      <w:divBdr>
        <w:top w:val="none" w:sz="0" w:space="0" w:color="auto"/>
        <w:left w:val="none" w:sz="0" w:space="0" w:color="auto"/>
        <w:bottom w:val="none" w:sz="0" w:space="0" w:color="auto"/>
        <w:right w:val="none" w:sz="0" w:space="0" w:color="auto"/>
      </w:divBdr>
    </w:div>
    <w:div w:id="566186273">
      <w:bodyDiv w:val="1"/>
      <w:marLeft w:val="0"/>
      <w:marRight w:val="0"/>
      <w:marTop w:val="0"/>
      <w:marBottom w:val="0"/>
      <w:divBdr>
        <w:top w:val="none" w:sz="0" w:space="0" w:color="auto"/>
        <w:left w:val="none" w:sz="0" w:space="0" w:color="auto"/>
        <w:bottom w:val="none" w:sz="0" w:space="0" w:color="auto"/>
        <w:right w:val="none" w:sz="0" w:space="0" w:color="auto"/>
      </w:divBdr>
    </w:div>
    <w:div w:id="568924559">
      <w:bodyDiv w:val="1"/>
      <w:marLeft w:val="0"/>
      <w:marRight w:val="0"/>
      <w:marTop w:val="0"/>
      <w:marBottom w:val="0"/>
      <w:divBdr>
        <w:top w:val="none" w:sz="0" w:space="0" w:color="auto"/>
        <w:left w:val="none" w:sz="0" w:space="0" w:color="auto"/>
        <w:bottom w:val="none" w:sz="0" w:space="0" w:color="auto"/>
        <w:right w:val="none" w:sz="0" w:space="0" w:color="auto"/>
      </w:divBdr>
    </w:div>
    <w:div w:id="614169768">
      <w:bodyDiv w:val="1"/>
      <w:marLeft w:val="0"/>
      <w:marRight w:val="0"/>
      <w:marTop w:val="0"/>
      <w:marBottom w:val="0"/>
      <w:divBdr>
        <w:top w:val="none" w:sz="0" w:space="0" w:color="auto"/>
        <w:left w:val="none" w:sz="0" w:space="0" w:color="auto"/>
        <w:bottom w:val="none" w:sz="0" w:space="0" w:color="auto"/>
        <w:right w:val="none" w:sz="0" w:space="0" w:color="auto"/>
      </w:divBdr>
    </w:div>
    <w:div w:id="690959412">
      <w:bodyDiv w:val="1"/>
      <w:marLeft w:val="0"/>
      <w:marRight w:val="0"/>
      <w:marTop w:val="0"/>
      <w:marBottom w:val="0"/>
      <w:divBdr>
        <w:top w:val="none" w:sz="0" w:space="0" w:color="auto"/>
        <w:left w:val="none" w:sz="0" w:space="0" w:color="auto"/>
        <w:bottom w:val="none" w:sz="0" w:space="0" w:color="auto"/>
        <w:right w:val="none" w:sz="0" w:space="0" w:color="auto"/>
      </w:divBdr>
    </w:div>
    <w:div w:id="705983339">
      <w:bodyDiv w:val="1"/>
      <w:marLeft w:val="0"/>
      <w:marRight w:val="0"/>
      <w:marTop w:val="0"/>
      <w:marBottom w:val="0"/>
      <w:divBdr>
        <w:top w:val="none" w:sz="0" w:space="0" w:color="auto"/>
        <w:left w:val="none" w:sz="0" w:space="0" w:color="auto"/>
        <w:bottom w:val="none" w:sz="0" w:space="0" w:color="auto"/>
        <w:right w:val="none" w:sz="0" w:space="0" w:color="auto"/>
      </w:divBdr>
    </w:div>
    <w:div w:id="801851237">
      <w:bodyDiv w:val="1"/>
      <w:marLeft w:val="0"/>
      <w:marRight w:val="0"/>
      <w:marTop w:val="0"/>
      <w:marBottom w:val="0"/>
      <w:divBdr>
        <w:top w:val="none" w:sz="0" w:space="0" w:color="auto"/>
        <w:left w:val="none" w:sz="0" w:space="0" w:color="auto"/>
        <w:bottom w:val="none" w:sz="0" w:space="0" w:color="auto"/>
        <w:right w:val="none" w:sz="0" w:space="0" w:color="auto"/>
      </w:divBdr>
    </w:div>
    <w:div w:id="837814800">
      <w:bodyDiv w:val="1"/>
      <w:marLeft w:val="0"/>
      <w:marRight w:val="0"/>
      <w:marTop w:val="0"/>
      <w:marBottom w:val="0"/>
      <w:divBdr>
        <w:top w:val="none" w:sz="0" w:space="0" w:color="auto"/>
        <w:left w:val="none" w:sz="0" w:space="0" w:color="auto"/>
        <w:bottom w:val="none" w:sz="0" w:space="0" w:color="auto"/>
        <w:right w:val="none" w:sz="0" w:space="0" w:color="auto"/>
      </w:divBdr>
    </w:div>
    <w:div w:id="899095987">
      <w:bodyDiv w:val="1"/>
      <w:marLeft w:val="0"/>
      <w:marRight w:val="0"/>
      <w:marTop w:val="0"/>
      <w:marBottom w:val="0"/>
      <w:divBdr>
        <w:top w:val="none" w:sz="0" w:space="0" w:color="auto"/>
        <w:left w:val="none" w:sz="0" w:space="0" w:color="auto"/>
        <w:bottom w:val="none" w:sz="0" w:space="0" w:color="auto"/>
        <w:right w:val="none" w:sz="0" w:space="0" w:color="auto"/>
      </w:divBdr>
    </w:div>
    <w:div w:id="977732492">
      <w:bodyDiv w:val="1"/>
      <w:marLeft w:val="0"/>
      <w:marRight w:val="0"/>
      <w:marTop w:val="0"/>
      <w:marBottom w:val="0"/>
      <w:divBdr>
        <w:top w:val="none" w:sz="0" w:space="0" w:color="auto"/>
        <w:left w:val="none" w:sz="0" w:space="0" w:color="auto"/>
        <w:bottom w:val="none" w:sz="0" w:space="0" w:color="auto"/>
        <w:right w:val="none" w:sz="0" w:space="0" w:color="auto"/>
      </w:divBdr>
    </w:div>
    <w:div w:id="1049038338">
      <w:bodyDiv w:val="1"/>
      <w:marLeft w:val="0"/>
      <w:marRight w:val="0"/>
      <w:marTop w:val="0"/>
      <w:marBottom w:val="0"/>
      <w:divBdr>
        <w:top w:val="none" w:sz="0" w:space="0" w:color="auto"/>
        <w:left w:val="none" w:sz="0" w:space="0" w:color="auto"/>
        <w:bottom w:val="none" w:sz="0" w:space="0" w:color="auto"/>
        <w:right w:val="none" w:sz="0" w:space="0" w:color="auto"/>
      </w:divBdr>
    </w:div>
    <w:div w:id="1065028862">
      <w:bodyDiv w:val="1"/>
      <w:marLeft w:val="0"/>
      <w:marRight w:val="0"/>
      <w:marTop w:val="0"/>
      <w:marBottom w:val="0"/>
      <w:divBdr>
        <w:top w:val="none" w:sz="0" w:space="0" w:color="auto"/>
        <w:left w:val="none" w:sz="0" w:space="0" w:color="auto"/>
        <w:bottom w:val="none" w:sz="0" w:space="0" w:color="auto"/>
        <w:right w:val="none" w:sz="0" w:space="0" w:color="auto"/>
      </w:divBdr>
    </w:div>
    <w:div w:id="1073502610">
      <w:bodyDiv w:val="1"/>
      <w:marLeft w:val="0"/>
      <w:marRight w:val="0"/>
      <w:marTop w:val="0"/>
      <w:marBottom w:val="0"/>
      <w:divBdr>
        <w:top w:val="none" w:sz="0" w:space="0" w:color="auto"/>
        <w:left w:val="none" w:sz="0" w:space="0" w:color="auto"/>
        <w:bottom w:val="none" w:sz="0" w:space="0" w:color="auto"/>
        <w:right w:val="none" w:sz="0" w:space="0" w:color="auto"/>
      </w:divBdr>
    </w:div>
    <w:div w:id="1111171544">
      <w:bodyDiv w:val="1"/>
      <w:marLeft w:val="0"/>
      <w:marRight w:val="0"/>
      <w:marTop w:val="0"/>
      <w:marBottom w:val="0"/>
      <w:divBdr>
        <w:top w:val="none" w:sz="0" w:space="0" w:color="auto"/>
        <w:left w:val="none" w:sz="0" w:space="0" w:color="auto"/>
        <w:bottom w:val="none" w:sz="0" w:space="0" w:color="auto"/>
        <w:right w:val="none" w:sz="0" w:space="0" w:color="auto"/>
      </w:divBdr>
    </w:div>
    <w:div w:id="1387145096">
      <w:bodyDiv w:val="1"/>
      <w:marLeft w:val="0"/>
      <w:marRight w:val="0"/>
      <w:marTop w:val="0"/>
      <w:marBottom w:val="0"/>
      <w:divBdr>
        <w:top w:val="none" w:sz="0" w:space="0" w:color="auto"/>
        <w:left w:val="none" w:sz="0" w:space="0" w:color="auto"/>
        <w:bottom w:val="none" w:sz="0" w:space="0" w:color="auto"/>
        <w:right w:val="none" w:sz="0" w:space="0" w:color="auto"/>
      </w:divBdr>
    </w:div>
    <w:div w:id="1402170668">
      <w:bodyDiv w:val="1"/>
      <w:marLeft w:val="0"/>
      <w:marRight w:val="0"/>
      <w:marTop w:val="0"/>
      <w:marBottom w:val="0"/>
      <w:divBdr>
        <w:top w:val="none" w:sz="0" w:space="0" w:color="auto"/>
        <w:left w:val="none" w:sz="0" w:space="0" w:color="auto"/>
        <w:bottom w:val="none" w:sz="0" w:space="0" w:color="auto"/>
        <w:right w:val="none" w:sz="0" w:space="0" w:color="auto"/>
      </w:divBdr>
    </w:div>
    <w:div w:id="1547987174">
      <w:bodyDiv w:val="1"/>
      <w:marLeft w:val="0"/>
      <w:marRight w:val="0"/>
      <w:marTop w:val="0"/>
      <w:marBottom w:val="0"/>
      <w:divBdr>
        <w:top w:val="none" w:sz="0" w:space="0" w:color="auto"/>
        <w:left w:val="none" w:sz="0" w:space="0" w:color="auto"/>
        <w:bottom w:val="none" w:sz="0" w:space="0" w:color="auto"/>
        <w:right w:val="none" w:sz="0" w:space="0" w:color="auto"/>
      </w:divBdr>
    </w:div>
    <w:div w:id="1553693520">
      <w:bodyDiv w:val="1"/>
      <w:marLeft w:val="0"/>
      <w:marRight w:val="0"/>
      <w:marTop w:val="0"/>
      <w:marBottom w:val="0"/>
      <w:divBdr>
        <w:top w:val="none" w:sz="0" w:space="0" w:color="auto"/>
        <w:left w:val="none" w:sz="0" w:space="0" w:color="auto"/>
        <w:bottom w:val="none" w:sz="0" w:space="0" w:color="auto"/>
        <w:right w:val="none" w:sz="0" w:space="0" w:color="auto"/>
      </w:divBdr>
    </w:div>
    <w:div w:id="1598442291">
      <w:bodyDiv w:val="1"/>
      <w:marLeft w:val="0"/>
      <w:marRight w:val="0"/>
      <w:marTop w:val="0"/>
      <w:marBottom w:val="0"/>
      <w:divBdr>
        <w:top w:val="none" w:sz="0" w:space="0" w:color="auto"/>
        <w:left w:val="none" w:sz="0" w:space="0" w:color="auto"/>
        <w:bottom w:val="none" w:sz="0" w:space="0" w:color="auto"/>
        <w:right w:val="none" w:sz="0" w:space="0" w:color="auto"/>
      </w:divBdr>
    </w:div>
    <w:div w:id="1611476634">
      <w:bodyDiv w:val="1"/>
      <w:marLeft w:val="0"/>
      <w:marRight w:val="0"/>
      <w:marTop w:val="0"/>
      <w:marBottom w:val="0"/>
      <w:divBdr>
        <w:top w:val="none" w:sz="0" w:space="0" w:color="auto"/>
        <w:left w:val="none" w:sz="0" w:space="0" w:color="auto"/>
        <w:bottom w:val="none" w:sz="0" w:space="0" w:color="auto"/>
        <w:right w:val="none" w:sz="0" w:space="0" w:color="auto"/>
      </w:divBdr>
    </w:div>
    <w:div w:id="1643540410">
      <w:bodyDiv w:val="1"/>
      <w:marLeft w:val="0"/>
      <w:marRight w:val="0"/>
      <w:marTop w:val="0"/>
      <w:marBottom w:val="0"/>
      <w:divBdr>
        <w:top w:val="none" w:sz="0" w:space="0" w:color="auto"/>
        <w:left w:val="none" w:sz="0" w:space="0" w:color="auto"/>
        <w:bottom w:val="none" w:sz="0" w:space="0" w:color="auto"/>
        <w:right w:val="none" w:sz="0" w:space="0" w:color="auto"/>
      </w:divBdr>
    </w:div>
    <w:div w:id="1690255636">
      <w:bodyDiv w:val="1"/>
      <w:marLeft w:val="0"/>
      <w:marRight w:val="0"/>
      <w:marTop w:val="0"/>
      <w:marBottom w:val="0"/>
      <w:divBdr>
        <w:top w:val="none" w:sz="0" w:space="0" w:color="auto"/>
        <w:left w:val="none" w:sz="0" w:space="0" w:color="auto"/>
        <w:bottom w:val="none" w:sz="0" w:space="0" w:color="auto"/>
        <w:right w:val="none" w:sz="0" w:space="0" w:color="auto"/>
      </w:divBdr>
    </w:div>
    <w:div w:id="1751537476">
      <w:bodyDiv w:val="1"/>
      <w:marLeft w:val="0"/>
      <w:marRight w:val="0"/>
      <w:marTop w:val="0"/>
      <w:marBottom w:val="0"/>
      <w:divBdr>
        <w:top w:val="none" w:sz="0" w:space="0" w:color="auto"/>
        <w:left w:val="none" w:sz="0" w:space="0" w:color="auto"/>
        <w:bottom w:val="none" w:sz="0" w:space="0" w:color="auto"/>
        <w:right w:val="none" w:sz="0" w:space="0" w:color="auto"/>
      </w:divBdr>
    </w:div>
    <w:div w:id="1768386664">
      <w:bodyDiv w:val="1"/>
      <w:marLeft w:val="0"/>
      <w:marRight w:val="0"/>
      <w:marTop w:val="0"/>
      <w:marBottom w:val="0"/>
      <w:divBdr>
        <w:top w:val="none" w:sz="0" w:space="0" w:color="auto"/>
        <w:left w:val="none" w:sz="0" w:space="0" w:color="auto"/>
        <w:bottom w:val="none" w:sz="0" w:space="0" w:color="auto"/>
        <w:right w:val="none" w:sz="0" w:space="0" w:color="auto"/>
      </w:divBdr>
    </w:div>
    <w:div w:id="19221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ov.uk/government/publications/national-planning-policy-framework--2"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dd03ae-458a-47f4-94b8-ec7284db7f3d">
      <Terms xmlns="http://schemas.microsoft.com/office/infopath/2007/PartnerControls"/>
    </lcf76f155ced4ddcb4097134ff3c332f>
    <Comments xmlns="b7dd03ae-458a-47f4-94b8-ec7284db7f3d" xsi:nil="true"/>
    <TaxCatchAll xmlns="75062cdf-9697-483b-adb8-051d7f072ab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79C17B5334C24A86D70116D6366C16" ma:contentTypeVersion="16" ma:contentTypeDescription="Create a new document." ma:contentTypeScope="" ma:versionID="9c66893c022070fa163b3c01fc377b64">
  <xsd:schema xmlns:xsd="http://www.w3.org/2001/XMLSchema" xmlns:xs="http://www.w3.org/2001/XMLSchema" xmlns:p="http://schemas.microsoft.com/office/2006/metadata/properties" xmlns:ns2="b7dd03ae-458a-47f4-94b8-ec7284db7f3d" xmlns:ns3="75062cdf-9697-483b-adb8-051d7f072ab4" targetNamespace="http://schemas.microsoft.com/office/2006/metadata/properties" ma:root="true" ma:fieldsID="9500bdbcd4bfa0a983b27746a56860c4" ns2:_="" ns3:_="">
    <xsd:import namespace="b7dd03ae-458a-47f4-94b8-ec7284db7f3d"/>
    <xsd:import namespace="75062cdf-9697-483b-adb8-051d7f072a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Comme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dd03ae-458a-47f4-94b8-ec7284db7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4d032c-db19-4194-870d-d175fb5cbb8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Comments" ma:index="21" nillable="true" ma:displayName="Comments" ma:format="Dropdown" ma:internalName="Comments">
      <xsd:simpleType>
        <xsd:restriction base="dms:Text">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062cdf-9697-483b-adb8-051d7f072ab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63e13d5-bed8-4f47-b765-4f9f2b4a6c46}" ma:internalName="TaxCatchAll" ma:showField="CatchAllData" ma:web="75062cdf-9697-483b-adb8-051d7f072ab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F0E473-1996-454D-8377-41F066B25E53}">
  <ds:schemaRefs>
    <ds:schemaRef ds:uri="http://schemas.microsoft.com/office/2006/metadata/properties"/>
    <ds:schemaRef ds:uri="http://schemas.microsoft.com/office/infopath/2007/PartnerControls"/>
    <ds:schemaRef ds:uri="b7dd03ae-458a-47f4-94b8-ec7284db7f3d"/>
    <ds:schemaRef ds:uri="75062cdf-9697-483b-adb8-051d7f072ab4"/>
  </ds:schemaRefs>
</ds:datastoreItem>
</file>

<file path=customXml/itemProps2.xml><?xml version="1.0" encoding="utf-8"?>
<ds:datastoreItem xmlns:ds="http://schemas.openxmlformats.org/officeDocument/2006/customXml" ds:itemID="{9E4C6FA3-39FD-46EF-9E70-0F9E10A15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dd03ae-458a-47f4-94b8-ec7284db7f3d"/>
    <ds:schemaRef ds:uri="75062cdf-9697-483b-adb8-051d7f072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4C8CAC-DAFC-4E62-8E6B-1475791AFA1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Buckinghamshire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Clare Branch</dc:creator>
  <keywords/>
  <dc:description/>
  <lastModifiedBy>malori.richards@naturalcapitalsolutions.co.uk</lastModifiedBy>
  <revision>44</revision>
  <dcterms:created xsi:type="dcterms:W3CDTF">2024-10-07T11:08:00.0000000Z</dcterms:created>
  <dcterms:modified xsi:type="dcterms:W3CDTF">2024-10-15T12:07:22.7854706Z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0x010100F179C17B5334C24A86D70116D6366C16</vt:lpwstr>
  </property>
  <property fmtid="{D5CDD505-2E9C-101B-9397-08002B2CF9AE}" pid="3" name="MediaServiceImageTags">
    <vt:lpwstr/>
  </property>
</Properties>
</file>